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F1D50" w14:textId="66A668BB" w:rsidR="003B5C3A" w:rsidRPr="003B5C3A" w:rsidRDefault="00116D5A" w:rsidP="003B5C3A">
      <w:pPr>
        <w:tabs>
          <w:tab w:val="left" w:pos="-720"/>
        </w:tabs>
        <w:spacing w:after="120"/>
        <w:jc w:val="center"/>
        <w:rPr>
          <w:rFonts w:cs="Calibri"/>
          <w:b/>
          <w:bCs/>
          <w:lang w:val="en-GB"/>
        </w:rPr>
      </w:pPr>
      <w:r w:rsidRPr="00BB4A81">
        <w:rPr>
          <w:rFonts w:cs="Calibri"/>
          <w:b/>
          <w:bCs/>
          <w:lang w:val="en-GB"/>
        </w:rPr>
        <w:t xml:space="preserve">Contemplation and Conversation: </w:t>
      </w:r>
      <w:r w:rsidR="00AA4DC6">
        <w:rPr>
          <w:rFonts w:cs="Calibri"/>
          <w:b/>
          <w:bCs/>
          <w:lang w:val="en-GB"/>
        </w:rPr>
        <w:t>1</w:t>
      </w:r>
      <w:r w:rsidR="00AA4DC6" w:rsidRPr="00AA4DC6">
        <w:rPr>
          <w:rFonts w:cs="Calibri"/>
          <w:b/>
          <w:bCs/>
          <w:vertAlign w:val="superscript"/>
          <w:lang w:val="en-GB"/>
        </w:rPr>
        <w:t>st</w:t>
      </w:r>
      <w:r w:rsidR="00AA4DC6">
        <w:rPr>
          <w:rFonts w:cs="Calibri"/>
          <w:b/>
          <w:bCs/>
          <w:lang w:val="en-GB"/>
        </w:rPr>
        <w:t xml:space="preserve"> </w:t>
      </w:r>
      <w:r w:rsidR="00B310A6">
        <w:rPr>
          <w:rFonts w:cs="Calibri"/>
          <w:b/>
          <w:bCs/>
          <w:lang w:val="en-GB"/>
        </w:rPr>
        <w:t>Sunday</w:t>
      </w:r>
      <w:r w:rsidR="00AA4DC6">
        <w:rPr>
          <w:rFonts w:cs="Calibri"/>
          <w:b/>
          <w:bCs/>
          <w:lang w:val="en-GB"/>
        </w:rPr>
        <w:t xml:space="preserve"> after Christmas</w:t>
      </w:r>
      <w:r w:rsidR="004563DC">
        <w:rPr>
          <w:rFonts w:cs="Calibri"/>
          <w:b/>
          <w:bCs/>
          <w:lang w:val="en-GB"/>
        </w:rPr>
        <w:t>,</w:t>
      </w:r>
      <w:r w:rsidR="00EA5B6D">
        <w:rPr>
          <w:rFonts w:cs="Calibri"/>
          <w:b/>
          <w:bCs/>
          <w:lang w:val="en-GB"/>
        </w:rPr>
        <w:t xml:space="preserve"> </w:t>
      </w:r>
      <w:r w:rsidR="00C57C6D">
        <w:rPr>
          <w:rFonts w:cs="Calibri"/>
          <w:b/>
          <w:bCs/>
          <w:lang w:val="en-GB"/>
        </w:rPr>
        <w:t>December</w:t>
      </w:r>
      <w:r w:rsidR="00850C38">
        <w:rPr>
          <w:rFonts w:cs="Calibri"/>
          <w:b/>
          <w:bCs/>
          <w:lang w:val="en-GB"/>
        </w:rPr>
        <w:t xml:space="preserve"> </w:t>
      </w:r>
      <w:r w:rsidR="0056509D">
        <w:rPr>
          <w:rFonts w:cs="Calibri"/>
          <w:b/>
          <w:bCs/>
          <w:lang w:val="en-GB"/>
        </w:rPr>
        <w:t>29</w:t>
      </w:r>
      <w:r w:rsidR="00D17564">
        <w:rPr>
          <w:rFonts w:cs="Calibri"/>
          <w:b/>
          <w:bCs/>
          <w:lang w:val="en-GB"/>
        </w:rPr>
        <w:t>, 202</w:t>
      </w:r>
      <w:r w:rsidR="004563DC">
        <w:rPr>
          <w:rFonts w:cs="Calibri"/>
          <w:b/>
          <w:bCs/>
          <w:lang w:val="en-GB"/>
        </w:rPr>
        <w:t>4</w:t>
      </w:r>
    </w:p>
    <w:p w14:paraId="06658254" w14:textId="3DBA7EC7" w:rsidR="00053A56" w:rsidRPr="00C57C6D" w:rsidRDefault="00F03FFC" w:rsidP="00850C38">
      <w:pPr>
        <w:spacing w:after="120"/>
        <w:rPr>
          <w:i/>
          <w:iCs/>
          <w:sz w:val="20"/>
          <w:szCs w:val="20"/>
        </w:rPr>
      </w:pPr>
      <w:r w:rsidRPr="00C57C6D">
        <w:rPr>
          <w:rFonts w:cs="Calibri"/>
          <w:b/>
          <w:bCs/>
          <w:i/>
        </w:rPr>
        <w:t>Scripture</w:t>
      </w:r>
      <w:r w:rsidR="00955BC7" w:rsidRPr="00C57C6D">
        <w:rPr>
          <w:rFonts w:cs="Calibri"/>
          <w:b/>
          <w:bCs/>
          <w:iCs/>
        </w:rPr>
        <w:t xml:space="preserve"> </w:t>
      </w:r>
      <w:r w:rsidR="007444F6" w:rsidRPr="00C57C6D">
        <w:rPr>
          <w:i/>
          <w:iCs/>
        </w:rPr>
        <w:t>–</w:t>
      </w:r>
      <w:r w:rsidR="00C57C6D" w:rsidRPr="00C57C6D">
        <w:rPr>
          <w:i/>
          <w:iCs/>
        </w:rPr>
        <w:t xml:space="preserve"> </w:t>
      </w:r>
      <w:r w:rsidR="0056509D" w:rsidRPr="0056509D">
        <w:t>Matthew 2:1-12</w:t>
      </w:r>
      <w:r w:rsidR="0056509D" w:rsidRPr="0056509D">
        <w:rPr>
          <w:i/>
          <w:iCs/>
        </w:rPr>
        <w:t xml:space="preserve"> </w:t>
      </w:r>
      <w:r w:rsidR="00C57C6D" w:rsidRPr="00C57C6D">
        <w:t>NRSUE</w:t>
      </w:r>
      <w:r w:rsidR="007444F6" w:rsidRPr="00C57C6D">
        <w:rPr>
          <w:i/>
          <w:iCs/>
        </w:rPr>
        <w:t xml:space="preserve"> </w:t>
      </w:r>
      <w:hyperlink r:id="rId6" w:history="1">
        <w:r w:rsidR="0056509D" w:rsidRPr="00622B4A">
          <w:rPr>
            <w:rStyle w:val="Hyperlink"/>
            <w:sz w:val="20"/>
            <w:szCs w:val="20"/>
          </w:rPr>
          <w:t>https://www.biblegateway.com/passage/?search=Matthew%202%3A1-12&amp;version=NRSVUE</w:t>
        </w:r>
      </w:hyperlink>
      <w:r w:rsidR="0056509D">
        <w:t xml:space="preserve"> </w:t>
      </w:r>
    </w:p>
    <w:p w14:paraId="364CD440" w14:textId="465FDCCC" w:rsidR="0056509D" w:rsidRPr="00284835" w:rsidRDefault="003B5C3A" w:rsidP="0056509D">
      <w:pPr>
        <w:spacing w:after="120"/>
      </w:pPr>
      <w:r>
        <w:rPr>
          <w:rFonts w:cs="Calibri"/>
          <w:noProof/>
          <w:lang w:val="en-GB"/>
        </w:rPr>
        <w:drawing>
          <wp:anchor distT="0" distB="0" distL="114300" distR="114300" simplePos="0" relativeHeight="251658240" behindDoc="0" locked="0" layoutInCell="1" allowOverlap="1" wp14:anchorId="683A7C77" wp14:editId="3BB95BDC">
            <wp:simplePos x="0" y="0"/>
            <wp:positionH relativeFrom="column">
              <wp:posOffset>13914</wp:posOffset>
            </wp:positionH>
            <wp:positionV relativeFrom="paragraph">
              <wp:posOffset>68111</wp:posOffset>
            </wp:positionV>
            <wp:extent cx="3657600" cy="2437790"/>
            <wp:effectExtent l="0" t="0" r="0" b="635"/>
            <wp:wrapSquare wrapText="bothSides"/>
            <wp:docPr id="1415449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57600" cy="2437790"/>
                    </a:xfrm>
                    <a:prstGeom prst="rect">
                      <a:avLst/>
                    </a:prstGeom>
                    <a:noFill/>
                  </pic:spPr>
                </pic:pic>
              </a:graphicData>
            </a:graphic>
            <wp14:sizeRelH relativeFrom="page">
              <wp14:pctWidth>0</wp14:pctWidth>
            </wp14:sizeRelH>
            <wp14:sizeRelV relativeFrom="page">
              <wp14:pctHeight>0</wp14:pctHeight>
            </wp14:sizeRelV>
          </wp:anchor>
        </w:drawing>
      </w:r>
      <w:r w:rsidR="0056509D">
        <w:rPr>
          <w:vertAlign w:val="superscript"/>
        </w:rPr>
        <w:t xml:space="preserve">1 </w:t>
      </w:r>
      <w:r w:rsidR="0056509D" w:rsidRPr="00284835">
        <w:t>In the time of King Herod, after Jesus was born in Bethlehem of Judea, magi from the east came to Jerusalem, </w:t>
      </w:r>
      <w:r w:rsidR="0056509D" w:rsidRPr="00284835">
        <w:rPr>
          <w:vertAlign w:val="superscript"/>
        </w:rPr>
        <w:t>2 </w:t>
      </w:r>
      <w:r w:rsidR="0056509D" w:rsidRPr="00284835">
        <w:t>asking, “Where is the child who has been born king of the Jews? For we observed his star in the east and have come to pay him homage.” </w:t>
      </w:r>
      <w:r w:rsidR="0056509D" w:rsidRPr="00284835">
        <w:rPr>
          <w:vertAlign w:val="superscript"/>
        </w:rPr>
        <w:t>3 </w:t>
      </w:r>
      <w:r w:rsidR="0056509D" w:rsidRPr="00284835">
        <w:t>When King Herod heard this, he was frightened, and all Jerusalem with him, </w:t>
      </w:r>
      <w:r w:rsidR="0056509D" w:rsidRPr="00284835">
        <w:rPr>
          <w:vertAlign w:val="superscript"/>
        </w:rPr>
        <w:t>4 </w:t>
      </w:r>
      <w:r w:rsidR="0056509D" w:rsidRPr="00284835">
        <w:t>and calling together all the chief priests and scribes of the people, he inquired of them where the Messiah was to be born. </w:t>
      </w:r>
      <w:r w:rsidR="0056509D" w:rsidRPr="00284835">
        <w:rPr>
          <w:vertAlign w:val="superscript"/>
        </w:rPr>
        <w:t>5 </w:t>
      </w:r>
      <w:r w:rsidR="0056509D" w:rsidRPr="00284835">
        <w:t>They told him, “In Bethlehem of Judea, for so it has been written by the prophet:</w:t>
      </w:r>
    </w:p>
    <w:p w14:paraId="3C77667B" w14:textId="77777777" w:rsidR="0056509D" w:rsidRPr="00284835" w:rsidRDefault="0056509D" w:rsidP="0056509D">
      <w:pPr>
        <w:spacing w:after="120"/>
      </w:pPr>
      <w:r w:rsidRPr="00284835">
        <w:rPr>
          <w:vertAlign w:val="superscript"/>
        </w:rPr>
        <w:t>6 </w:t>
      </w:r>
      <w:r w:rsidRPr="00284835">
        <w:t>‘And you, Bethlehem, in the land of Judah,</w:t>
      </w:r>
      <w:r w:rsidRPr="00284835">
        <w:br/>
        <w:t>    are by no means least among the rulers of Judah,</w:t>
      </w:r>
      <w:r w:rsidRPr="00284835">
        <w:br/>
        <w:t>for from you shall come a ruler</w:t>
      </w:r>
      <w:r w:rsidRPr="00284835">
        <w:br/>
        <w:t>    who is to shepherd my people Israel.</w:t>
      </w:r>
      <w:proofErr w:type="gramStart"/>
      <w:r w:rsidRPr="00284835">
        <w:t>’ ”</w:t>
      </w:r>
      <w:proofErr w:type="gramEnd"/>
    </w:p>
    <w:p w14:paraId="4BA33E3F" w14:textId="77777777" w:rsidR="0056509D" w:rsidRDefault="0056509D" w:rsidP="0056509D">
      <w:pPr>
        <w:spacing w:after="120"/>
      </w:pPr>
      <w:r w:rsidRPr="00284835">
        <w:rPr>
          <w:vertAlign w:val="superscript"/>
        </w:rPr>
        <w:t>7 </w:t>
      </w:r>
      <w:r w:rsidRPr="00284835">
        <w:t>Then Herod secretly called for the magi and learned from them the exact time when the star had appeared. </w:t>
      </w:r>
      <w:r w:rsidRPr="00284835">
        <w:rPr>
          <w:vertAlign w:val="superscript"/>
        </w:rPr>
        <w:t>8 </w:t>
      </w:r>
      <w:r w:rsidRPr="00284835">
        <w:t>Then he sent them to Bethlehem, saying, “Go and search diligently for the child, and when you have found him, bring me word so that I may also go and pay him homage.” </w:t>
      </w:r>
    </w:p>
    <w:p w14:paraId="5097CE41" w14:textId="77777777" w:rsidR="0056509D" w:rsidRDefault="0056509D" w:rsidP="0056509D">
      <w:pPr>
        <w:spacing w:after="120"/>
      </w:pPr>
      <w:r w:rsidRPr="00284835">
        <w:rPr>
          <w:vertAlign w:val="superscript"/>
        </w:rPr>
        <w:t>9 </w:t>
      </w:r>
      <w:r w:rsidRPr="00284835">
        <w:t>When they had heard the king, they set out, and there, ahead of them, went the star that they had seen in the east, until it stopped over the place where the child was. </w:t>
      </w:r>
      <w:r w:rsidRPr="00284835">
        <w:rPr>
          <w:vertAlign w:val="superscript"/>
        </w:rPr>
        <w:t>10 </w:t>
      </w:r>
      <w:r w:rsidRPr="00284835">
        <w:t>When they saw that the star had stopped, they were overwhelmed with joy. </w:t>
      </w:r>
      <w:r w:rsidRPr="00284835">
        <w:rPr>
          <w:vertAlign w:val="superscript"/>
        </w:rPr>
        <w:t>11 </w:t>
      </w:r>
      <w:r w:rsidRPr="00284835">
        <w:t xml:space="preserve">On entering the house, they saw the child with Mary his mother, and they </w:t>
      </w:r>
      <w:proofErr w:type="gramStart"/>
      <w:r w:rsidRPr="00284835">
        <w:t>knelt down</w:t>
      </w:r>
      <w:proofErr w:type="gramEnd"/>
      <w:r w:rsidRPr="00284835">
        <w:t xml:space="preserve"> and paid him homage. Then, opening their treasure chests, they offered him gifts of gold, frankincense, and myrrh. </w:t>
      </w:r>
    </w:p>
    <w:p w14:paraId="6AD06582" w14:textId="77777777" w:rsidR="0056509D" w:rsidRDefault="0056509D" w:rsidP="0056509D">
      <w:pPr>
        <w:spacing w:after="120"/>
        <w:rPr>
          <w:b/>
          <w:bCs/>
          <w:i/>
          <w:iCs/>
        </w:rPr>
      </w:pPr>
      <w:r w:rsidRPr="00284835">
        <w:rPr>
          <w:vertAlign w:val="superscript"/>
        </w:rPr>
        <w:t>12 </w:t>
      </w:r>
      <w:r w:rsidRPr="00284835">
        <w:t>And having been warned in a dream not to return to Herod, they left for their own country by another road.</w:t>
      </w:r>
    </w:p>
    <w:p w14:paraId="14B5CD4F" w14:textId="0AD821E7" w:rsidR="00116D5A" w:rsidRDefault="00116D5A" w:rsidP="00850C38">
      <w:pPr>
        <w:tabs>
          <w:tab w:val="left" w:pos="-720"/>
        </w:tabs>
        <w:spacing w:after="120"/>
        <w:rPr>
          <w:rFonts w:cs="Calibri"/>
          <w:b/>
          <w:bCs/>
          <w:i/>
        </w:rPr>
      </w:pPr>
      <w:r w:rsidRPr="00D03741">
        <w:rPr>
          <w:rFonts w:cs="Calibri"/>
          <w:b/>
          <w:bCs/>
          <w:i/>
        </w:rPr>
        <w:t xml:space="preserve">From </w:t>
      </w:r>
      <w:r w:rsidR="0056509D">
        <w:rPr>
          <w:rFonts w:cs="Calibri"/>
          <w:b/>
          <w:bCs/>
          <w:i/>
        </w:rPr>
        <w:t>Barb Parker</w:t>
      </w:r>
    </w:p>
    <w:p w14:paraId="1A8318B5" w14:textId="77777777" w:rsidR="0056509D" w:rsidRPr="00936813" w:rsidRDefault="0056509D" w:rsidP="0056509D">
      <w:pPr>
        <w:spacing w:after="60"/>
        <w:rPr>
          <w:i/>
          <w:iCs/>
        </w:rPr>
      </w:pPr>
      <w:r w:rsidRPr="00936813">
        <w:rPr>
          <w:i/>
          <w:iCs/>
        </w:rPr>
        <w:t xml:space="preserve">Many of us have probably sung The First Nowell, and heard Matthew’s scripture of </w:t>
      </w:r>
      <w:r>
        <w:rPr>
          <w:i/>
          <w:iCs/>
        </w:rPr>
        <w:t>t</w:t>
      </w:r>
      <w:r w:rsidRPr="00936813">
        <w:rPr>
          <w:i/>
          <w:iCs/>
        </w:rPr>
        <w:t xml:space="preserve">he Wisemen, more times than we can count; these words and music may also </w:t>
      </w:r>
      <w:r>
        <w:rPr>
          <w:i/>
          <w:iCs/>
        </w:rPr>
        <w:t>b</w:t>
      </w:r>
      <w:r w:rsidRPr="00936813">
        <w:rPr>
          <w:i/>
          <w:iCs/>
        </w:rPr>
        <w:t>e among our favorites of the Christmas story, and from our earliest Nativity remembrances</w:t>
      </w:r>
      <w:r>
        <w:rPr>
          <w:i/>
          <w:iCs/>
        </w:rPr>
        <w:t>.</w:t>
      </w:r>
      <w:r w:rsidRPr="00936813">
        <w:rPr>
          <w:i/>
          <w:iCs/>
        </w:rPr>
        <w:t xml:space="preserve"> (I get chills every time I hear the descant sung in the chorus.</w:t>
      </w:r>
      <w:r>
        <w:rPr>
          <w:i/>
          <w:iCs/>
        </w:rPr>
        <w:t>)</w:t>
      </w:r>
      <w:r w:rsidRPr="00936813">
        <w:rPr>
          <w:i/>
          <w:iCs/>
        </w:rPr>
        <w:t xml:space="preserve"> </w:t>
      </w:r>
    </w:p>
    <w:p w14:paraId="325796C5" w14:textId="77777777" w:rsidR="0056509D" w:rsidRPr="00936813" w:rsidRDefault="0056509D" w:rsidP="0056509D">
      <w:pPr>
        <w:spacing w:after="60"/>
        <w:rPr>
          <w:i/>
          <w:iCs/>
        </w:rPr>
      </w:pPr>
      <w:r w:rsidRPr="00936813">
        <w:rPr>
          <w:i/>
          <w:iCs/>
        </w:rPr>
        <w:t>So what do we really know about The Magi, and their gifts? Is there anything new to learn? My internet "research" revealed these “facts”:</w:t>
      </w:r>
    </w:p>
    <w:p w14:paraId="653FD430" w14:textId="77777777" w:rsidR="0056509D" w:rsidRPr="00936813" w:rsidRDefault="0056509D" w:rsidP="0056509D">
      <w:pPr>
        <w:widowControl/>
        <w:numPr>
          <w:ilvl w:val="0"/>
          <w:numId w:val="4"/>
        </w:numPr>
        <w:autoSpaceDE/>
        <w:autoSpaceDN/>
        <w:adjustRightInd/>
        <w:spacing w:after="60"/>
        <w:ind w:left="360"/>
        <w:rPr>
          <w:i/>
          <w:iCs/>
        </w:rPr>
      </w:pPr>
      <w:r w:rsidRPr="00936813">
        <w:rPr>
          <w:i/>
          <w:iCs/>
        </w:rPr>
        <w:t xml:space="preserve"> </w:t>
      </w:r>
      <w:r>
        <w:rPr>
          <w:i/>
          <w:iCs/>
        </w:rPr>
        <w:t>T</w:t>
      </w:r>
      <w:r w:rsidRPr="00936813">
        <w:rPr>
          <w:i/>
          <w:iCs/>
        </w:rPr>
        <w:t xml:space="preserve">his scripture reading from Matthew is the only reference to “the magi” in the </w:t>
      </w:r>
      <w:r>
        <w:rPr>
          <w:i/>
          <w:iCs/>
        </w:rPr>
        <w:t>B</w:t>
      </w:r>
      <w:r w:rsidRPr="00936813">
        <w:rPr>
          <w:i/>
          <w:iCs/>
        </w:rPr>
        <w:t>ible</w:t>
      </w:r>
      <w:r>
        <w:rPr>
          <w:i/>
          <w:iCs/>
        </w:rPr>
        <w:t>.</w:t>
      </w:r>
      <w:r w:rsidRPr="00936813">
        <w:rPr>
          <w:i/>
          <w:iCs/>
        </w:rPr>
        <w:t xml:space="preserve"> </w:t>
      </w:r>
    </w:p>
    <w:p w14:paraId="5CBC205C" w14:textId="77777777" w:rsidR="0056509D" w:rsidRPr="00936813" w:rsidRDefault="0056509D" w:rsidP="0056509D">
      <w:pPr>
        <w:widowControl/>
        <w:numPr>
          <w:ilvl w:val="0"/>
          <w:numId w:val="4"/>
        </w:numPr>
        <w:autoSpaceDE/>
        <w:autoSpaceDN/>
        <w:adjustRightInd/>
        <w:spacing w:after="60"/>
        <w:ind w:left="360"/>
        <w:rPr>
          <w:i/>
          <w:iCs/>
        </w:rPr>
      </w:pPr>
      <w:r w:rsidRPr="00936813">
        <w:rPr>
          <w:i/>
          <w:iCs/>
        </w:rPr>
        <w:lastRenderedPageBreak/>
        <w:t xml:space="preserve">The word “Magi” is Greek and means wisemen.  </w:t>
      </w:r>
    </w:p>
    <w:p w14:paraId="38324AFB" w14:textId="77777777" w:rsidR="0056509D" w:rsidRPr="00936813" w:rsidRDefault="0056509D" w:rsidP="0056509D">
      <w:pPr>
        <w:widowControl/>
        <w:numPr>
          <w:ilvl w:val="0"/>
          <w:numId w:val="4"/>
        </w:numPr>
        <w:autoSpaceDE/>
        <w:autoSpaceDN/>
        <w:adjustRightInd/>
        <w:spacing w:after="60"/>
        <w:ind w:left="360"/>
        <w:rPr>
          <w:i/>
          <w:iCs/>
        </w:rPr>
      </w:pPr>
      <w:r>
        <w:rPr>
          <w:i/>
          <w:iCs/>
        </w:rPr>
        <w:t>Th</w:t>
      </w:r>
      <w:r w:rsidRPr="00936813">
        <w:rPr>
          <w:i/>
          <w:iCs/>
        </w:rPr>
        <w:t xml:space="preserve">ere is not a specific mention of there being </w:t>
      </w:r>
      <w:r>
        <w:rPr>
          <w:i/>
          <w:iCs/>
        </w:rPr>
        <w:t xml:space="preserve">three </w:t>
      </w:r>
      <w:r w:rsidRPr="00936813">
        <w:rPr>
          <w:i/>
          <w:iCs/>
        </w:rPr>
        <w:t xml:space="preserve">wisemen in Mathew’s scripture. In Western Christianity it is generally assumed there were </w:t>
      </w:r>
      <w:r>
        <w:rPr>
          <w:i/>
          <w:iCs/>
        </w:rPr>
        <w:t>three</w:t>
      </w:r>
      <w:r w:rsidRPr="00936813">
        <w:rPr>
          <w:i/>
          <w:iCs/>
        </w:rPr>
        <w:t xml:space="preserve">, corresponding with each gift given to Jesus. In Eastern Christianity, they often number twelve. </w:t>
      </w:r>
    </w:p>
    <w:p w14:paraId="7C7345B0" w14:textId="77777777" w:rsidR="0056509D" w:rsidRPr="00936813" w:rsidRDefault="0056509D" w:rsidP="0056509D">
      <w:pPr>
        <w:widowControl/>
        <w:numPr>
          <w:ilvl w:val="0"/>
          <w:numId w:val="4"/>
        </w:numPr>
        <w:autoSpaceDE/>
        <w:autoSpaceDN/>
        <w:adjustRightInd/>
        <w:spacing w:after="60"/>
        <w:ind w:left="360"/>
        <w:rPr>
          <w:i/>
          <w:iCs/>
        </w:rPr>
      </w:pPr>
      <w:r w:rsidRPr="00936813">
        <w:rPr>
          <w:i/>
          <w:iCs/>
        </w:rPr>
        <w:t xml:space="preserve">They were foreigners, from the east, but their identities are a mystery. </w:t>
      </w:r>
    </w:p>
    <w:p w14:paraId="6D456E37" w14:textId="77777777" w:rsidR="0056509D" w:rsidRPr="00936813" w:rsidRDefault="0056509D" w:rsidP="0056509D">
      <w:pPr>
        <w:widowControl/>
        <w:numPr>
          <w:ilvl w:val="0"/>
          <w:numId w:val="4"/>
        </w:numPr>
        <w:autoSpaceDE/>
        <w:autoSpaceDN/>
        <w:adjustRightInd/>
        <w:spacing w:after="60"/>
        <w:ind w:left="360"/>
        <w:rPr>
          <w:i/>
          <w:iCs/>
        </w:rPr>
      </w:pPr>
      <w:r w:rsidRPr="00936813">
        <w:rPr>
          <w:i/>
          <w:iCs/>
        </w:rPr>
        <w:t xml:space="preserve">They came to be known as kings, in conformation with the Old Testament prophecies that the </w:t>
      </w:r>
      <w:r>
        <w:rPr>
          <w:i/>
          <w:iCs/>
        </w:rPr>
        <w:t>M</w:t>
      </w:r>
      <w:r w:rsidRPr="00936813">
        <w:rPr>
          <w:i/>
          <w:iCs/>
        </w:rPr>
        <w:t>essiah would be worshipped by kings.</w:t>
      </w:r>
    </w:p>
    <w:p w14:paraId="1BA228CC" w14:textId="77777777" w:rsidR="0056509D" w:rsidRPr="00936813" w:rsidRDefault="0056509D" w:rsidP="0056509D">
      <w:pPr>
        <w:widowControl/>
        <w:numPr>
          <w:ilvl w:val="0"/>
          <w:numId w:val="4"/>
        </w:numPr>
        <w:autoSpaceDE/>
        <w:autoSpaceDN/>
        <w:adjustRightInd/>
        <w:spacing w:after="60"/>
        <w:ind w:left="360"/>
        <w:rPr>
          <w:i/>
          <w:iCs/>
        </w:rPr>
      </w:pPr>
      <w:r w:rsidRPr="00936813">
        <w:rPr>
          <w:i/>
          <w:iCs/>
        </w:rPr>
        <w:t xml:space="preserve">Scholars think that Jesus was about </w:t>
      </w:r>
      <w:r>
        <w:rPr>
          <w:i/>
          <w:iCs/>
        </w:rPr>
        <w:t>two</w:t>
      </w:r>
      <w:r w:rsidRPr="00936813">
        <w:rPr>
          <w:i/>
          <w:iCs/>
        </w:rPr>
        <w:t xml:space="preserve"> years old when the Wisemen arrived, based on the scripture wording that they came “into the house” and “saw the child”. This compares to the shepherds who saw a babe wrapped in swaddling clothes, laid in a manger. </w:t>
      </w:r>
    </w:p>
    <w:p w14:paraId="3703D47B" w14:textId="77777777" w:rsidR="0056509D" w:rsidRPr="00936813" w:rsidRDefault="0056509D" w:rsidP="0056509D">
      <w:pPr>
        <w:widowControl/>
        <w:numPr>
          <w:ilvl w:val="0"/>
          <w:numId w:val="4"/>
        </w:numPr>
        <w:autoSpaceDE/>
        <w:autoSpaceDN/>
        <w:adjustRightInd/>
        <w:spacing w:after="60"/>
        <w:ind w:left="360"/>
        <w:rPr>
          <w:i/>
          <w:iCs/>
        </w:rPr>
      </w:pPr>
      <w:r w:rsidRPr="00936813">
        <w:rPr>
          <w:i/>
          <w:iCs/>
        </w:rPr>
        <w:t>Their gifts</w:t>
      </w:r>
      <w:r>
        <w:rPr>
          <w:i/>
          <w:iCs/>
        </w:rPr>
        <w:t xml:space="preserve"> – </w:t>
      </w:r>
      <w:r w:rsidRPr="00936813">
        <w:rPr>
          <w:i/>
          <w:iCs/>
        </w:rPr>
        <w:t xml:space="preserve">gold represented wealth and power, frankincense was a type of incense that only priests burned, and myrrh was an extravagant oil for anointing.  </w:t>
      </w:r>
    </w:p>
    <w:p w14:paraId="28FB3945" w14:textId="77777777" w:rsidR="0056509D" w:rsidRDefault="0056509D" w:rsidP="0056509D">
      <w:pPr>
        <w:spacing w:after="60"/>
        <w:rPr>
          <w:b/>
          <w:bCs/>
          <w:i/>
          <w:iCs/>
        </w:rPr>
      </w:pPr>
      <w:r w:rsidRPr="00936813">
        <w:rPr>
          <w:i/>
          <w:iCs/>
        </w:rPr>
        <w:t xml:space="preserve">The wisemen have been the subject of many famous works of art, music, literature and even cinema, over the centuries. These sources may play a role in how many of our current Christian traditions visualize these men. We attach much symbolism to the wisemen and their gifts. They can give us much to think about; What do you think is fact, legend or remains a mystery?  </w:t>
      </w:r>
    </w:p>
    <w:p w14:paraId="48D0C397" w14:textId="77777777" w:rsidR="0056509D" w:rsidRDefault="0056509D" w:rsidP="0056509D">
      <w:pPr>
        <w:spacing w:after="60"/>
        <w:rPr>
          <w:i/>
          <w:iCs/>
        </w:rPr>
      </w:pPr>
      <w:r w:rsidRPr="007D311A">
        <w:rPr>
          <w:i/>
          <w:iCs/>
        </w:rPr>
        <w:t xml:space="preserve">In The Magi Monologue from our 2018 Epiphany Worship, the question </w:t>
      </w:r>
      <w:r>
        <w:rPr>
          <w:i/>
          <w:iCs/>
        </w:rPr>
        <w:t>was</w:t>
      </w:r>
      <w:r w:rsidRPr="007D311A">
        <w:rPr>
          <w:i/>
          <w:iCs/>
        </w:rPr>
        <w:t xml:space="preserve"> asked</w:t>
      </w:r>
      <w:r>
        <w:rPr>
          <w:i/>
          <w:iCs/>
        </w:rPr>
        <w:t>, “W</w:t>
      </w:r>
      <w:r w:rsidRPr="007D311A">
        <w:rPr>
          <w:i/>
          <w:iCs/>
        </w:rPr>
        <w:t>hat makes a really good gift?</w:t>
      </w:r>
      <w:r>
        <w:rPr>
          <w:i/>
          <w:iCs/>
        </w:rPr>
        <w:t xml:space="preserve">” </w:t>
      </w:r>
      <w:r w:rsidRPr="007D311A">
        <w:rPr>
          <w:i/>
          <w:iCs/>
        </w:rPr>
        <w:t xml:space="preserve">The reading goes on to suggest that the gifts given by the magi to Jesus, </w:t>
      </w:r>
      <w:proofErr w:type="gramStart"/>
      <w:r w:rsidRPr="007D311A">
        <w:rPr>
          <w:i/>
          <w:iCs/>
        </w:rPr>
        <w:t>were</w:t>
      </w:r>
      <w:proofErr w:type="gramEnd"/>
      <w:r w:rsidRPr="007D311A">
        <w:rPr>
          <w:i/>
          <w:iCs/>
        </w:rPr>
        <w:t xml:space="preserve"> the most expensive money could buy, so that they could honour and bless him. </w:t>
      </w:r>
    </w:p>
    <w:p w14:paraId="0BEC4230" w14:textId="77777777" w:rsidR="0056509D" w:rsidRPr="007D311A" w:rsidRDefault="0056509D" w:rsidP="0056509D">
      <w:pPr>
        <w:spacing w:after="60"/>
        <w:rPr>
          <w:i/>
          <w:iCs/>
        </w:rPr>
      </w:pPr>
      <w:r w:rsidRPr="007D311A">
        <w:rPr>
          <w:i/>
          <w:iCs/>
        </w:rPr>
        <w:t>Have you ever struggled with finding a gift for someone to show them how important they were to you? This question reminded me of the story The Gift of The Magi, read by Alan Maitland, which is often replayed on CBC the week before Christmas. It takes place on Christmas Eve day and tells of an impoverished couple named Jim and Della sacrificing their prized possessions to buy each other Christmas gifts. Della sells her long brown hair to buy a platinum fob chain to go with Jim’s pocket watch</w:t>
      </w:r>
      <w:r>
        <w:rPr>
          <w:i/>
          <w:iCs/>
        </w:rPr>
        <w:t>,</w:t>
      </w:r>
      <w:r w:rsidRPr="007D311A">
        <w:rPr>
          <w:i/>
          <w:iCs/>
        </w:rPr>
        <w:t xml:space="preserve"> only to learn that he had sold it to buy ornamental combs for her hair. Included are references to the biblical magi, and comparisons of the jewels of the Queen of Sheba, and treasurers of King Solomon, to the poverty of Jim and Della. The narrator ends the story by claiming that those who sacrifice the things they value for the people they love are as wise as the magi themselves.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5A37D344" w14:textId="77777777" w:rsidR="0056509D" w:rsidRPr="007D311A" w:rsidRDefault="0056509D" w:rsidP="0056509D">
      <w:pPr>
        <w:spacing w:after="60"/>
        <w:jc w:val="center"/>
        <w:rPr>
          <w:i/>
          <w:iCs/>
        </w:rPr>
      </w:pPr>
      <w:r>
        <w:rPr>
          <w:i/>
          <w:iCs/>
        </w:rPr>
        <w:t xml:space="preserve">What was the most precious gift </w:t>
      </w:r>
      <w:r>
        <w:rPr>
          <w:i/>
          <w:iCs/>
        </w:rPr>
        <w:br/>
        <w:t>you gave or received this Christmas?</w:t>
      </w:r>
    </w:p>
    <w:p w14:paraId="45B2CCB1" w14:textId="4D15552B" w:rsidR="00AB6703" w:rsidRPr="00AB6703" w:rsidRDefault="00AB6703" w:rsidP="00850C38">
      <w:pPr>
        <w:spacing w:after="120"/>
        <w:rPr>
          <w:rFonts w:cs="Calibri"/>
          <w:b/>
          <w:bCs/>
          <w:i/>
          <w:iCs/>
        </w:rPr>
      </w:pPr>
      <w:r w:rsidRPr="00AB6703">
        <w:rPr>
          <w:rFonts w:cs="Calibri"/>
          <w:b/>
          <w:bCs/>
          <w:i/>
          <w:iCs/>
        </w:rPr>
        <w:t>Prayer</w:t>
      </w:r>
    </w:p>
    <w:p w14:paraId="124F34D1" w14:textId="77777777" w:rsidR="0056509D" w:rsidRPr="00E30728" w:rsidRDefault="0056509D" w:rsidP="0056509D">
      <w:pPr>
        <w:spacing w:after="60"/>
        <w:jc w:val="center"/>
        <w:rPr>
          <w:i/>
          <w:iCs/>
        </w:rPr>
      </w:pPr>
      <w:r w:rsidRPr="00E30728">
        <w:rPr>
          <w:i/>
          <w:iCs/>
        </w:rPr>
        <w:t xml:space="preserve">O God of the ancient star, and the shepherds and magi </w:t>
      </w:r>
      <w:r w:rsidRPr="00E30728">
        <w:rPr>
          <w:i/>
          <w:iCs/>
        </w:rPr>
        <w:br/>
        <w:t>who followed it with curiosity and wonder,</w:t>
      </w:r>
      <w:r w:rsidRPr="00E30728">
        <w:rPr>
          <w:i/>
          <w:iCs/>
        </w:rPr>
        <w:br/>
        <w:t>guide us with your light and help us to give of ourselves,</w:t>
      </w:r>
      <w:r w:rsidRPr="00E30728">
        <w:rPr>
          <w:i/>
          <w:iCs/>
        </w:rPr>
        <w:br/>
        <w:t xml:space="preserve"> – to give what we can, in faith and in love. Amen.</w:t>
      </w:r>
    </w:p>
    <w:p w14:paraId="6C9DBA0C" w14:textId="08A5EB88" w:rsidR="0056509D" w:rsidRDefault="00000000" w:rsidP="007B1C3E">
      <w:pPr>
        <w:tabs>
          <w:tab w:val="left" w:pos="-720"/>
        </w:tabs>
        <w:spacing w:after="120"/>
        <w:rPr>
          <w:rFonts w:cs="Calibri"/>
          <w:b/>
          <w:bCs/>
          <w:iCs/>
        </w:rPr>
      </w:pPr>
      <w:r>
        <w:rPr>
          <w:rFonts w:cs="Calibri"/>
          <w:i/>
        </w:rPr>
        <w:pict w14:anchorId="0F77F95C">
          <v:rect id="_x0000_i1025" style="width:0;height:1.5pt" o:hralign="center" o:hrstd="t" o:hr="t" fillcolor="#a0a0a0" stroked="f"/>
        </w:pict>
      </w:r>
    </w:p>
    <w:p w14:paraId="61CD19DF" w14:textId="61509CD6"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49323DE8" w:rsidR="00BA7210" w:rsidRPr="005C7B1C" w:rsidRDefault="00000000" w:rsidP="007B1C3E">
      <w:pPr>
        <w:tabs>
          <w:tab w:val="left" w:pos="-720"/>
        </w:tabs>
        <w:spacing w:after="120"/>
        <w:rPr>
          <w:rFonts w:cs="Calibri"/>
          <w:iCs/>
        </w:rPr>
      </w:pPr>
      <w:r>
        <w:rPr>
          <w:rFonts w:cs="Calibri"/>
          <w:i/>
        </w:rPr>
        <w:lastRenderedPageBreak/>
        <w:pict w14:anchorId="40D810BC">
          <v:rect id="_x0000_i1026" style="width:0;height:1.5pt" o:hralign="center" o:hrstd="t" o:hr="t" fillcolor="#a0a0a0" stroked="f"/>
        </w:pict>
      </w:r>
    </w:p>
    <w:p w14:paraId="5D3CE0EF" w14:textId="1B1EEAFB"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6535BA6" w14:textId="6794C5CF" w:rsidR="00C01B32" w:rsidRDefault="00CA4403" w:rsidP="007B1C3E">
      <w:pPr>
        <w:tabs>
          <w:tab w:val="left" w:pos="-720"/>
        </w:tabs>
        <w:spacing w:after="120"/>
        <w:rPr>
          <w:i/>
          <w:iCs/>
        </w:rPr>
      </w:pPr>
      <w:r w:rsidRPr="0022707C">
        <w:rPr>
          <w:i/>
          <w:iCs/>
        </w:rPr>
        <w:t xml:space="preserve">If you missed today’s worship service, </w:t>
      </w:r>
      <w:r w:rsidR="007902A9">
        <w:rPr>
          <w:i/>
          <w:iCs/>
        </w:rPr>
        <w:t xml:space="preserve">you </w:t>
      </w:r>
      <w:proofErr w:type="gramStart"/>
      <w:r w:rsidR="007902A9">
        <w:rPr>
          <w:i/>
          <w:iCs/>
        </w:rPr>
        <w:t>can</w:t>
      </w:r>
      <w:proofErr w:type="gramEnd"/>
      <w:r w:rsidR="007902A9">
        <w:rPr>
          <w:i/>
          <w:iCs/>
        </w:rPr>
        <w:t xml:space="preserve"> watch it here: </w:t>
      </w:r>
      <w:hyperlink r:id="rId9" w:history="1">
        <w:r w:rsidR="00C75B5E" w:rsidRPr="00CF07B1">
          <w:rPr>
            <w:rStyle w:val="Hyperlink"/>
            <w:i/>
            <w:iCs/>
          </w:rPr>
          <w:t>https://youtu</w:t>
        </w:r>
        <w:r w:rsidR="00C75B5E" w:rsidRPr="00CF07B1">
          <w:rPr>
            <w:rStyle w:val="Hyperlink"/>
            <w:i/>
            <w:iCs/>
          </w:rPr>
          <w:t>.</w:t>
        </w:r>
        <w:r w:rsidR="00C75B5E" w:rsidRPr="00CF07B1">
          <w:rPr>
            <w:rStyle w:val="Hyperlink"/>
            <w:i/>
            <w:iCs/>
          </w:rPr>
          <w:t>be/N7gAdvq6ovU</w:t>
        </w:r>
      </w:hyperlink>
      <w:r w:rsidR="00C75B5E">
        <w:rPr>
          <w:i/>
          <w:iCs/>
        </w:rPr>
        <w:t xml:space="preserve"> </w:t>
      </w:r>
    </w:p>
    <w:p w14:paraId="7B4D2CA7" w14:textId="0732A996"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5DB8EB86" w14:textId="52BCE5D7" w:rsidR="00C57C6D" w:rsidRPr="00C57C6D" w:rsidRDefault="00F63922" w:rsidP="00C57C6D">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1AE04B6" w14:textId="77777777" w:rsidR="00181F74" w:rsidRDefault="00181F74" w:rsidP="00181F74">
      <w:pPr>
        <w:tabs>
          <w:tab w:val="left" w:pos="-720"/>
        </w:tabs>
        <w:spacing w:after="120"/>
        <w:rPr>
          <w:rFonts w:cs="Calibri"/>
          <w:b/>
          <w:bCs/>
          <w:iCs/>
          <w:color w:val="1F3864" w:themeColor="accent1" w:themeShade="80"/>
        </w:rPr>
      </w:pPr>
      <w:r w:rsidRPr="00181F74">
        <w:rPr>
          <w:rFonts w:cs="Calibri"/>
          <w:b/>
          <w:bCs/>
          <w:iCs/>
          <w:color w:val="1F3864" w:themeColor="accent1" w:themeShade="80"/>
        </w:rPr>
        <w:t xml:space="preserve">Christmas Greetings | Joyeux Noël | Iotshennónnia ki </w:t>
      </w:r>
      <w:proofErr w:type="spellStart"/>
      <w:r w:rsidRPr="00181F74">
        <w:rPr>
          <w:rFonts w:cs="Calibri"/>
          <w:b/>
          <w:bCs/>
          <w:iCs/>
          <w:color w:val="1F3864" w:themeColor="accent1" w:themeShade="80"/>
        </w:rPr>
        <w:t>Ratonniá:ne</w:t>
      </w:r>
      <w:proofErr w:type="spellEnd"/>
    </w:p>
    <w:p w14:paraId="3898778C" w14:textId="198BB33E" w:rsidR="00181F74" w:rsidRDefault="00181F74" w:rsidP="00181F74">
      <w:pPr>
        <w:tabs>
          <w:tab w:val="left" w:pos="-720"/>
        </w:tabs>
        <w:spacing w:after="120"/>
        <w:rPr>
          <w:rFonts w:cs="Calibri"/>
          <w:b/>
          <w:bCs/>
          <w:iCs/>
          <w:color w:val="1F3864" w:themeColor="accent1" w:themeShade="80"/>
        </w:rPr>
      </w:pPr>
      <w:r>
        <w:rPr>
          <w:noProof/>
        </w:rPr>
        <w:drawing>
          <wp:inline distT="0" distB="0" distL="0" distR="0" wp14:anchorId="347E5547" wp14:editId="1F6801A2">
            <wp:extent cx="4763135" cy="3331845"/>
            <wp:effectExtent l="0" t="0" r="0" b="1905"/>
            <wp:docPr id="1830450891" name="Picture 2" descr="A star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50891" name="Picture 2" descr="A star in the sk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3135" cy="3331845"/>
                    </a:xfrm>
                    <a:prstGeom prst="rect">
                      <a:avLst/>
                    </a:prstGeom>
                    <a:noFill/>
                    <a:ln>
                      <a:noFill/>
                    </a:ln>
                  </pic:spPr>
                </pic:pic>
              </a:graphicData>
            </a:graphic>
          </wp:inline>
        </w:drawing>
      </w:r>
    </w:p>
    <w:p w14:paraId="24F80C04" w14:textId="46087C7B" w:rsidR="00181F74" w:rsidRDefault="00181F74" w:rsidP="00181F74">
      <w:pPr>
        <w:tabs>
          <w:tab w:val="left" w:pos="-720"/>
        </w:tabs>
        <w:spacing w:after="120"/>
        <w:rPr>
          <w:rFonts w:cs="Calibri"/>
          <w:iCs/>
          <w:color w:val="1F3864" w:themeColor="accent1" w:themeShade="80"/>
        </w:rPr>
      </w:pPr>
      <w:r w:rsidRPr="00181F74">
        <w:rPr>
          <w:rFonts w:cs="Calibri"/>
          <w:iCs/>
          <w:color w:val="1F3864" w:themeColor="accent1" w:themeShade="80"/>
        </w:rPr>
        <w:t>The light shines in the night, and the night did not overcome it.</w:t>
      </w:r>
      <w:r w:rsidRPr="00181F74">
        <w:rPr>
          <w:rFonts w:cs="Calibri"/>
          <w:iCs/>
          <w:color w:val="1F3864" w:themeColor="accent1" w:themeShade="80"/>
        </w:rPr>
        <w:br/>
      </w:r>
      <w:r w:rsidRPr="00181F74">
        <w:rPr>
          <w:rFonts w:cs="Calibri"/>
          <w:iCs/>
          <w:color w:val="1F3864" w:themeColor="accent1" w:themeShade="80"/>
          <w:lang w:val="fr-FR"/>
        </w:rPr>
        <w:t>La lumière brille dans l’obscurité, et l’obscurité ne l’a pas arrêtée.</w:t>
      </w:r>
      <w:r w:rsidRPr="00181F74">
        <w:rPr>
          <w:rFonts w:cs="Calibri"/>
          <w:iCs/>
          <w:color w:val="1F3864" w:themeColor="accent1" w:themeShade="80"/>
          <w:lang w:val="fr-FR"/>
        </w:rPr>
        <w:br/>
      </w:r>
      <w:proofErr w:type="spellStart"/>
      <w:r w:rsidRPr="00181F74">
        <w:rPr>
          <w:rFonts w:cs="Calibri"/>
          <w:iCs/>
          <w:color w:val="1F3864" w:themeColor="accent1" w:themeShade="80"/>
        </w:rPr>
        <w:t>Watioswát’thene</w:t>
      </w:r>
      <w:proofErr w:type="spellEnd"/>
      <w:r w:rsidRPr="00181F74">
        <w:rPr>
          <w:rFonts w:cs="Calibri"/>
          <w:iCs/>
          <w:color w:val="1F3864" w:themeColor="accent1" w:themeShade="80"/>
        </w:rPr>
        <w:t xml:space="preserve"> </w:t>
      </w:r>
      <w:proofErr w:type="spellStart"/>
      <w:r w:rsidRPr="00181F74">
        <w:rPr>
          <w:rFonts w:cs="Calibri"/>
          <w:iCs/>
          <w:color w:val="1F3864" w:themeColor="accent1" w:themeShade="80"/>
        </w:rPr>
        <w:t>tsi</w:t>
      </w:r>
      <w:proofErr w:type="spellEnd"/>
      <w:r w:rsidRPr="00181F74">
        <w:rPr>
          <w:rFonts w:cs="Calibri"/>
          <w:iCs/>
          <w:color w:val="1F3864" w:themeColor="accent1" w:themeShade="80"/>
        </w:rPr>
        <w:t xml:space="preserve"> </w:t>
      </w:r>
      <w:proofErr w:type="spellStart"/>
      <w:r w:rsidRPr="00181F74">
        <w:rPr>
          <w:rFonts w:cs="Calibri"/>
          <w:iCs/>
          <w:color w:val="1F3864" w:themeColor="accent1" w:themeShade="80"/>
        </w:rPr>
        <w:t>ahsonthenhnékha</w:t>
      </w:r>
      <w:proofErr w:type="spellEnd"/>
      <w:r w:rsidRPr="00181F74">
        <w:rPr>
          <w:rFonts w:cs="Calibri"/>
          <w:iCs/>
          <w:color w:val="1F3864" w:themeColor="accent1" w:themeShade="80"/>
        </w:rPr>
        <w:t xml:space="preserve">, </w:t>
      </w:r>
      <w:proofErr w:type="spellStart"/>
      <w:r w:rsidRPr="00181F74">
        <w:rPr>
          <w:rFonts w:cs="Calibri"/>
          <w:iCs/>
          <w:color w:val="1F3864" w:themeColor="accent1" w:themeShade="80"/>
        </w:rPr>
        <w:t>tánon</w:t>
      </w:r>
      <w:proofErr w:type="spellEnd"/>
      <w:r w:rsidRPr="00181F74">
        <w:rPr>
          <w:rFonts w:cs="Calibri"/>
          <w:iCs/>
          <w:color w:val="1F3864" w:themeColor="accent1" w:themeShade="80"/>
        </w:rPr>
        <w:t xml:space="preserve"> ne </w:t>
      </w:r>
      <w:proofErr w:type="spellStart"/>
      <w:r w:rsidRPr="00181F74">
        <w:rPr>
          <w:rFonts w:cs="Calibri"/>
          <w:iCs/>
          <w:color w:val="1F3864" w:themeColor="accent1" w:themeShade="80"/>
        </w:rPr>
        <w:t>ahsonthenhnékha</w:t>
      </w:r>
      <w:proofErr w:type="spellEnd"/>
      <w:r w:rsidRPr="00181F74">
        <w:rPr>
          <w:rFonts w:cs="Calibri"/>
          <w:iCs/>
          <w:color w:val="1F3864" w:themeColor="accent1" w:themeShade="80"/>
        </w:rPr>
        <w:t xml:space="preserve"> </w:t>
      </w:r>
      <w:proofErr w:type="spellStart"/>
      <w:r w:rsidRPr="00181F74">
        <w:rPr>
          <w:rFonts w:cs="Calibri"/>
          <w:iCs/>
          <w:color w:val="1F3864" w:themeColor="accent1" w:themeShade="80"/>
        </w:rPr>
        <w:t>iah</w:t>
      </w:r>
      <w:proofErr w:type="spellEnd"/>
      <w:r w:rsidRPr="00181F74">
        <w:rPr>
          <w:rFonts w:cs="Calibri"/>
          <w:iCs/>
          <w:color w:val="1F3864" w:themeColor="accent1" w:themeShade="80"/>
        </w:rPr>
        <w:t xml:space="preserve"> </w:t>
      </w:r>
      <w:proofErr w:type="spellStart"/>
      <w:proofErr w:type="gramStart"/>
      <w:r w:rsidRPr="00181F74">
        <w:rPr>
          <w:rFonts w:cs="Calibri"/>
          <w:iCs/>
          <w:color w:val="1F3864" w:themeColor="accent1" w:themeShade="80"/>
        </w:rPr>
        <w:t>teioshatstenshera’kén:nion</w:t>
      </w:r>
      <w:proofErr w:type="spellEnd"/>
      <w:proofErr w:type="gramEnd"/>
      <w:r w:rsidRPr="00181F74">
        <w:rPr>
          <w:rFonts w:cs="Calibri"/>
          <w:iCs/>
          <w:color w:val="1F3864" w:themeColor="accent1" w:themeShade="80"/>
        </w:rPr>
        <w:t>.</w:t>
      </w:r>
    </w:p>
    <w:p w14:paraId="5D079A00" w14:textId="0284A7BE" w:rsidR="00181F74" w:rsidRPr="00181F74" w:rsidRDefault="00181F74" w:rsidP="00181F74">
      <w:pPr>
        <w:tabs>
          <w:tab w:val="left" w:pos="-720"/>
        </w:tabs>
        <w:spacing w:after="120"/>
        <w:rPr>
          <w:rFonts w:cs="Calibri"/>
          <w:iCs/>
          <w:color w:val="1F3864" w:themeColor="accent1" w:themeShade="80"/>
          <w:sz w:val="20"/>
          <w:szCs w:val="20"/>
        </w:rPr>
      </w:pPr>
      <w:r w:rsidRPr="00181F74">
        <w:rPr>
          <w:rFonts w:cs="Calibri"/>
          <w:iCs/>
          <w:color w:val="1F3864" w:themeColor="accent1" w:themeShade="80"/>
          <w:sz w:val="20"/>
          <w:szCs w:val="20"/>
        </w:rPr>
        <w:t xml:space="preserve">[Text: John 1:5, paraphrased | </w:t>
      </w:r>
      <w:proofErr w:type="gramStart"/>
      <w:r w:rsidRPr="00181F74">
        <w:rPr>
          <w:rFonts w:cs="Calibri"/>
          <w:iCs/>
          <w:color w:val="1F3864" w:themeColor="accent1" w:themeShade="80"/>
          <w:sz w:val="20"/>
          <w:szCs w:val="20"/>
        </w:rPr>
        <w:t>Texte :</w:t>
      </w:r>
      <w:proofErr w:type="gramEnd"/>
      <w:r w:rsidRPr="00181F74">
        <w:rPr>
          <w:rFonts w:cs="Calibri"/>
          <w:iCs/>
          <w:color w:val="1F3864" w:themeColor="accent1" w:themeShade="80"/>
          <w:sz w:val="20"/>
          <w:szCs w:val="20"/>
        </w:rPr>
        <w:t xml:space="preserve"> Jean 1,5 (NFC) | Mohawk translation: Alma Ransom | Image credit: Seven Brighter © </w:t>
      </w:r>
      <w:proofErr w:type="spellStart"/>
      <w:r w:rsidRPr="00181F74">
        <w:rPr>
          <w:rFonts w:cs="Calibri"/>
          <w:iCs/>
          <w:color w:val="1F3864" w:themeColor="accent1" w:themeShade="80"/>
          <w:sz w:val="20"/>
          <w:szCs w:val="20"/>
        </w:rPr>
        <w:t>Lightstock</w:t>
      </w:r>
      <w:proofErr w:type="spellEnd"/>
      <w:r w:rsidRPr="00181F74">
        <w:rPr>
          <w:rFonts w:cs="Calibri"/>
          <w:iCs/>
          <w:color w:val="1F3864" w:themeColor="accent1" w:themeShade="80"/>
          <w:sz w:val="20"/>
          <w:szCs w:val="20"/>
        </w:rPr>
        <w:t xml:space="preserve">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p w14:paraId="4A073327" w14:textId="28D1B053" w:rsidR="0056509D" w:rsidRPr="00BB4A81" w:rsidRDefault="0056509D" w:rsidP="007B1C3E">
      <w:pPr>
        <w:tabs>
          <w:tab w:val="left" w:pos="-720"/>
        </w:tabs>
        <w:spacing w:after="120"/>
        <w:rPr>
          <w:rFonts w:cs="Calibri"/>
          <w:i/>
          <w:iCs/>
          <w:lang w:val="en-GB"/>
        </w:rPr>
      </w:pPr>
      <w:r w:rsidRPr="003F6B8C">
        <w:rPr>
          <w:rFonts w:cs="Calibri"/>
          <w:i/>
          <w:iCs/>
          <w:lang w:val="en-GB"/>
        </w:rPr>
        <w:t>If you would like to write a reflection or have a picture to share</w:t>
      </w:r>
      <w:r>
        <w:rPr>
          <w:rFonts w:cs="Calibri"/>
          <w:i/>
          <w:iCs/>
          <w:lang w:val="en-GB"/>
        </w:rPr>
        <w:t>,</w:t>
      </w:r>
      <w:r w:rsidRPr="003F6B8C">
        <w:rPr>
          <w:rFonts w:cs="Calibri"/>
          <w:i/>
          <w:iCs/>
          <w:lang w:val="en-GB"/>
        </w:rPr>
        <w:t xml:space="preserve"> please send contact Heather Leffler </w:t>
      </w:r>
      <w:hyperlink r:id="rId11" w:history="1">
        <w:r w:rsidRPr="003F6B8C">
          <w:rPr>
            <w:rStyle w:val="Hyperlink"/>
            <w:rFonts w:cs="Calibri"/>
            <w:i/>
            <w:iCs/>
            <w:lang w:val="en-GB"/>
          </w:rPr>
          <w:t>hleffler@rogers.com</w:t>
        </w:r>
      </w:hyperlink>
      <w:r>
        <w:rPr>
          <w:rFonts w:cs="Calibri"/>
          <w:i/>
          <w:iCs/>
          <w:lang w:val="en-GB"/>
        </w:rPr>
        <w:t xml:space="preserve"> .</w:t>
      </w:r>
    </w:p>
    <w:sectPr w:rsidR="0056509D"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tka Small">
    <w:panose1 w:val="02000505000000020004"/>
    <w:charset w:val="00"/>
    <w:family w:val="auto"/>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8409C"/>
    <w:multiLevelType w:val="hybridMultilevel"/>
    <w:tmpl w:val="EFE01EDA"/>
    <w:lvl w:ilvl="0" w:tplc="13FE467A">
      <w:start w:val="1"/>
      <w:numFmt w:val="bullet"/>
      <w:lvlText w:val="∙"/>
      <w:lvlJc w:val="left"/>
      <w:pPr>
        <w:ind w:left="720" w:hanging="360"/>
      </w:pPr>
      <w:rPr>
        <w:rFonts w:ascii="Sitka Small" w:hAnsi="Sitka Smal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30174"/>
    <w:multiLevelType w:val="hybridMultilevel"/>
    <w:tmpl w:val="B6C2D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6D594BDB"/>
    <w:multiLevelType w:val="hybridMultilevel"/>
    <w:tmpl w:val="A3E4F038"/>
    <w:lvl w:ilvl="0" w:tplc="61347FF4">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num w:numId="1" w16cid:durableId="1168642087">
    <w:abstractNumId w:val="1"/>
  </w:num>
  <w:num w:numId="2" w16cid:durableId="787310568">
    <w:abstractNumId w:val="2"/>
  </w:num>
  <w:num w:numId="3" w16cid:durableId="1648121250">
    <w:abstractNumId w:val="0"/>
  </w:num>
  <w:num w:numId="4" w16cid:durableId="15085189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4431D"/>
    <w:rsid w:val="0017186B"/>
    <w:rsid w:val="00181F74"/>
    <w:rsid w:val="001A51E8"/>
    <w:rsid w:val="001C4A0C"/>
    <w:rsid w:val="001F2C0C"/>
    <w:rsid w:val="0020046C"/>
    <w:rsid w:val="002105F3"/>
    <w:rsid w:val="0022707C"/>
    <w:rsid w:val="0023748D"/>
    <w:rsid w:val="00254171"/>
    <w:rsid w:val="002727C9"/>
    <w:rsid w:val="00297B25"/>
    <w:rsid w:val="002B669F"/>
    <w:rsid w:val="002D0876"/>
    <w:rsid w:val="002D581D"/>
    <w:rsid w:val="00302A6F"/>
    <w:rsid w:val="00310620"/>
    <w:rsid w:val="00310A25"/>
    <w:rsid w:val="003278CB"/>
    <w:rsid w:val="00343D1A"/>
    <w:rsid w:val="00357C63"/>
    <w:rsid w:val="003660B8"/>
    <w:rsid w:val="00372E54"/>
    <w:rsid w:val="003A060D"/>
    <w:rsid w:val="003A2F14"/>
    <w:rsid w:val="003B5C3A"/>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6509D"/>
    <w:rsid w:val="0057276B"/>
    <w:rsid w:val="00593C3E"/>
    <w:rsid w:val="005B412C"/>
    <w:rsid w:val="00604E5B"/>
    <w:rsid w:val="006130D5"/>
    <w:rsid w:val="00620CA6"/>
    <w:rsid w:val="00622B4A"/>
    <w:rsid w:val="006270A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02A9"/>
    <w:rsid w:val="00792B8F"/>
    <w:rsid w:val="00796FBF"/>
    <w:rsid w:val="007B1C3E"/>
    <w:rsid w:val="007B3292"/>
    <w:rsid w:val="007D5533"/>
    <w:rsid w:val="007F4E41"/>
    <w:rsid w:val="007F6443"/>
    <w:rsid w:val="00803249"/>
    <w:rsid w:val="008123A8"/>
    <w:rsid w:val="00816CAB"/>
    <w:rsid w:val="00844C81"/>
    <w:rsid w:val="00850C38"/>
    <w:rsid w:val="00850E43"/>
    <w:rsid w:val="008514C1"/>
    <w:rsid w:val="00854880"/>
    <w:rsid w:val="00860007"/>
    <w:rsid w:val="00861176"/>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4DC6"/>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1B32"/>
    <w:rsid w:val="00C0717B"/>
    <w:rsid w:val="00C41EA5"/>
    <w:rsid w:val="00C425A0"/>
    <w:rsid w:val="00C5270F"/>
    <w:rsid w:val="00C55F71"/>
    <w:rsid w:val="00C57C6D"/>
    <w:rsid w:val="00C75B5E"/>
    <w:rsid w:val="00CA2B41"/>
    <w:rsid w:val="00CA4403"/>
    <w:rsid w:val="00CB260F"/>
    <w:rsid w:val="00CC0266"/>
    <w:rsid w:val="00CD2CF1"/>
    <w:rsid w:val="00CE425F"/>
    <w:rsid w:val="00CF588D"/>
    <w:rsid w:val="00D035A1"/>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30728"/>
    <w:rsid w:val="00E54797"/>
    <w:rsid w:val="00E55924"/>
    <w:rsid w:val="00E67D64"/>
    <w:rsid w:val="00E861F9"/>
    <w:rsid w:val="00E96A5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C57C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C57C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57C6D"/>
    <w:pPr>
      <w:ind w:left="720"/>
      <w:contextualSpacing/>
    </w:pPr>
  </w:style>
  <w:style w:type="paragraph" w:customStyle="1" w:styleId="m-4182985190085004998gmail-msolistparagraph">
    <w:name w:val="m_-4182985190085004998gmail-msolistparagraph"/>
    <w:basedOn w:val="Normal"/>
    <w:rsid w:val="00C57C6D"/>
    <w:pPr>
      <w:widowControl/>
      <w:autoSpaceDE/>
      <w:autoSpaceDN/>
      <w:adjustRightInd/>
      <w:spacing w:before="100" w:beforeAutospacing="1" w:after="100" w:afterAutospacing="1"/>
    </w:pPr>
    <w:rPr>
      <w:rFonts w:ascii="Times New Roman" w:eastAsia="Times New Roman" w:hAnsi="Times New Roman"/>
      <w:color w:val="00000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87725572">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48975183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0746202">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Matthew%202%3A1-12&amp;version=NRSVUE" TargetMode="External"/><Relationship Id="rId11" Type="http://schemas.openxmlformats.org/officeDocument/2006/relationships/hyperlink" Target="mailto:hleffler@rogers.com"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youtu.be/N7gAdvq6o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3</Pages>
  <Words>993</Words>
  <Characters>5662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90</cp:revision>
  <dcterms:created xsi:type="dcterms:W3CDTF">2021-03-07T17:32:00Z</dcterms:created>
  <dcterms:modified xsi:type="dcterms:W3CDTF">2024-12-29T17:55:00Z</dcterms:modified>
</cp:coreProperties>
</file>