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4F9D763"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1C0452">
        <w:rPr>
          <w:rFonts w:cs="Calibri"/>
          <w:b/>
          <w:bCs/>
          <w:lang w:val="en-GB"/>
        </w:rPr>
        <w:t>6</w:t>
      </w:r>
      <w:r w:rsidR="001C0452" w:rsidRPr="001C0452">
        <w:rPr>
          <w:rFonts w:cs="Calibri"/>
          <w:b/>
          <w:bCs/>
          <w:vertAlign w:val="superscript"/>
          <w:lang w:val="en-GB"/>
        </w:rPr>
        <w:t>th</w:t>
      </w:r>
      <w:r w:rsidR="001C0452">
        <w:rPr>
          <w:rFonts w:cs="Calibri"/>
          <w:b/>
          <w:bCs/>
          <w:lang w:val="en-GB"/>
        </w:rPr>
        <w:t xml:space="preserve"> </w:t>
      </w:r>
      <w:r w:rsidR="00B310A6">
        <w:rPr>
          <w:rFonts w:cs="Calibri"/>
          <w:b/>
          <w:bCs/>
          <w:lang w:val="en-GB"/>
        </w:rPr>
        <w:t>Sunday</w:t>
      </w:r>
      <w:r w:rsidR="00971524">
        <w:rPr>
          <w:rFonts w:cs="Calibri"/>
          <w:b/>
          <w:bCs/>
          <w:lang w:val="en-GB"/>
        </w:rPr>
        <w:t xml:space="preserve"> after Epiphany</w:t>
      </w:r>
      <w:r w:rsidR="004563DC">
        <w:rPr>
          <w:rFonts w:cs="Calibri"/>
          <w:b/>
          <w:bCs/>
          <w:lang w:val="en-GB"/>
        </w:rPr>
        <w:t>,</w:t>
      </w:r>
      <w:r w:rsidR="00EA5B6D">
        <w:rPr>
          <w:rFonts w:cs="Calibri"/>
          <w:b/>
          <w:bCs/>
          <w:lang w:val="en-GB"/>
        </w:rPr>
        <w:t xml:space="preserve"> </w:t>
      </w:r>
      <w:r w:rsidR="00071B07">
        <w:rPr>
          <w:rFonts w:cs="Calibri"/>
          <w:b/>
          <w:bCs/>
          <w:lang w:val="en-GB"/>
        </w:rPr>
        <w:t>February</w:t>
      </w:r>
      <w:r w:rsidR="00850C38">
        <w:rPr>
          <w:rFonts w:cs="Calibri"/>
          <w:b/>
          <w:bCs/>
          <w:lang w:val="en-GB"/>
        </w:rPr>
        <w:t xml:space="preserve"> </w:t>
      </w:r>
      <w:r w:rsidR="001C0452">
        <w:rPr>
          <w:rFonts w:cs="Calibri"/>
          <w:b/>
          <w:bCs/>
          <w:lang w:val="en-GB"/>
        </w:rPr>
        <w:t>16</w:t>
      </w:r>
      <w:r w:rsidR="00D17564">
        <w:rPr>
          <w:rFonts w:cs="Calibri"/>
          <w:b/>
          <w:bCs/>
          <w:lang w:val="en-GB"/>
        </w:rPr>
        <w:t>, 202</w:t>
      </w:r>
      <w:r w:rsidR="0015546F">
        <w:rPr>
          <w:rFonts w:cs="Calibri"/>
          <w:b/>
          <w:bCs/>
          <w:lang w:val="en-GB"/>
        </w:rPr>
        <w:t>5</w:t>
      </w:r>
    </w:p>
    <w:p w14:paraId="06658254" w14:textId="3A829C92" w:rsidR="00053A56" w:rsidRDefault="00E4138B" w:rsidP="00850C38">
      <w:pPr>
        <w:spacing w:after="120"/>
        <w:rPr>
          <w:sz w:val="20"/>
          <w:szCs w:val="20"/>
        </w:rPr>
      </w:pPr>
      <w:r w:rsidRPr="00E4138B">
        <w:rPr>
          <w:rFonts w:ascii="Times New Roman" w:eastAsia="Times New Roman" w:hAnsi="Times New Roman" w:cs="Times New Roman"/>
          <w:noProof/>
          <w:lang w:eastAsia="en-CA"/>
        </w:rPr>
        <w:drawing>
          <wp:anchor distT="0" distB="0" distL="114300" distR="114300" simplePos="0" relativeHeight="251658240" behindDoc="1" locked="0" layoutInCell="1" allowOverlap="1" wp14:anchorId="1B46D6FE" wp14:editId="34FADB67">
            <wp:simplePos x="0" y="0"/>
            <wp:positionH relativeFrom="column">
              <wp:posOffset>3601085</wp:posOffset>
            </wp:positionH>
            <wp:positionV relativeFrom="paragraph">
              <wp:posOffset>25975</wp:posOffset>
            </wp:positionV>
            <wp:extent cx="2872105" cy="3831590"/>
            <wp:effectExtent l="0" t="0" r="4445" b="0"/>
            <wp:wrapTight wrapText="bothSides">
              <wp:wrapPolygon edited="0">
                <wp:start x="0" y="0"/>
                <wp:lineTo x="0" y="21478"/>
                <wp:lineTo x="21490" y="21478"/>
                <wp:lineTo x="21490" y="0"/>
                <wp:lineTo x="0" y="0"/>
              </wp:wrapPolygon>
            </wp:wrapTight>
            <wp:docPr id="1330998393" name="Picture 2" descr="Close-up of a tree trunk with a brown and white pa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98393" name="Picture 2" descr="Close-up of a tree trunk with a brown and white pain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2105" cy="3831590"/>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1C0452" w:rsidRPr="00E90086">
          <w:rPr>
            <w:rStyle w:val="Hyperlink"/>
          </w:rPr>
          <w:t xml:space="preserve">Psalm 1 </w:t>
        </w:r>
        <w:r w:rsidR="001C0452" w:rsidRPr="00E90086">
          <w:rPr>
            <w:rStyle w:val="Hyperlink"/>
            <w:sz w:val="20"/>
            <w:szCs w:val="20"/>
          </w:rPr>
          <w:t>NRSVUE</w:t>
        </w:r>
        <w:r w:rsidRPr="00E90086">
          <w:rPr>
            <w:rStyle w:val="Hyperlink"/>
            <w:sz w:val="20"/>
            <w:szCs w:val="20"/>
          </w:rPr>
          <w:t>.</w:t>
        </w:r>
      </w:hyperlink>
    </w:p>
    <w:p w14:paraId="4B79E79D" w14:textId="68E5E606" w:rsidR="001C0452" w:rsidRPr="00E90086" w:rsidRDefault="001C0452" w:rsidP="00E90086">
      <w:pPr>
        <w:pStyle w:val="NormalWeb"/>
        <w:rPr>
          <w:rFonts w:ascii="Times New Roman" w:eastAsia="Times New Roman" w:hAnsi="Times New Roman" w:cs="Times New Roman"/>
          <w:sz w:val="24"/>
          <w:szCs w:val="24"/>
          <w:lang w:eastAsia="en-CA"/>
        </w:rPr>
      </w:pPr>
      <w:r w:rsidRPr="001C0452">
        <w:rPr>
          <w:vertAlign w:val="superscript"/>
        </w:rPr>
        <w:t>1</w:t>
      </w:r>
      <w:r>
        <w:t xml:space="preserve"> </w:t>
      </w:r>
      <w:r>
        <w:t>Happy are those</w:t>
      </w:r>
      <w:r>
        <w:br/>
      </w:r>
      <w:r>
        <w:t xml:space="preserve">    who do not follow the advice of the wicked</w:t>
      </w:r>
      <w:r>
        <w:br/>
      </w:r>
      <w:r>
        <w:t>or take the path that sinners tread</w:t>
      </w:r>
      <w:r w:rsidR="00E4138B" w:rsidRPr="00E4138B">
        <w:t xml:space="preserve"> </w:t>
      </w:r>
      <w:r w:rsidR="00E90086">
        <w:br/>
      </w:r>
      <w:r>
        <w:t xml:space="preserve">    or sit in the seat of scoffers,</w:t>
      </w:r>
      <w:r>
        <w:br/>
      </w:r>
      <w:r w:rsidRPr="001C0452">
        <w:rPr>
          <w:vertAlign w:val="superscript"/>
        </w:rPr>
        <w:t>2</w:t>
      </w:r>
      <w:r>
        <w:t xml:space="preserve"> but their delight is in the law of the Lord,</w:t>
      </w:r>
      <w:r>
        <w:br/>
      </w:r>
      <w:r>
        <w:t xml:space="preserve">    and on his law they meditate day and night.</w:t>
      </w:r>
      <w:r>
        <w:br/>
      </w:r>
      <w:r w:rsidRPr="001C0452">
        <w:rPr>
          <w:vertAlign w:val="superscript"/>
        </w:rPr>
        <w:t>3</w:t>
      </w:r>
      <w:r>
        <w:t xml:space="preserve"> They are like trees</w:t>
      </w:r>
      <w:r>
        <w:br/>
      </w:r>
      <w:r>
        <w:t xml:space="preserve">    planted by streams of water,</w:t>
      </w:r>
      <w:r>
        <w:br/>
      </w:r>
      <w:r>
        <w:t>which yield their fruit in its season,</w:t>
      </w:r>
      <w:r>
        <w:br/>
      </w:r>
      <w:r>
        <w:t xml:space="preserve">    and their leaves do not wither.</w:t>
      </w:r>
      <w:r>
        <w:br/>
      </w:r>
      <w:r>
        <w:t>In all that they do, they prosper.</w:t>
      </w:r>
    </w:p>
    <w:p w14:paraId="04C20570" w14:textId="72F4B05B" w:rsidR="001C0452" w:rsidRPr="001C0452" w:rsidRDefault="001C0452" w:rsidP="001C0452">
      <w:pPr>
        <w:spacing w:after="120"/>
      </w:pPr>
      <w:r w:rsidRPr="001C0452">
        <w:rPr>
          <w:vertAlign w:val="superscript"/>
        </w:rPr>
        <w:t>4</w:t>
      </w:r>
      <w:r>
        <w:t xml:space="preserve"> The wicked are not so</w:t>
      </w:r>
      <w:r>
        <w:br/>
      </w:r>
      <w:r>
        <w:t xml:space="preserve">    but are like chaff that the wind drives away.</w:t>
      </w:r>
      <w:r>
        <w:br/>
      </w:r>
      <w:r w:rsidRPr="001C0452">
        <w:rPr>
          <w:vertAlign w:val="superscript"/>
        </w:rPr>
        <w:t>5</w:t>
      </w:r>
      <w:r>
        <w:t xml:space="preserve"> Therefore the wicked will not stand in the judgment</w:t>
      </w:r>
      <w:r>
        <w:br/>
      </w:r>
      <w:r>
        <w:t xml:space="preserve">    nor sinners in the congregation of the righteous,</w:t>
      </w:r>
      <w:r>
        <w:br/>
      </w:r>
      <w:r w:rsidRPr="001C0452">
        <w:rPr>
          <w:vertAlign w:val="superscript"/>
        </w:rPr>
        <w:t>6</w:t>
      </w:r>
      <w:r>
        <w:t xml:space="preserve"> for the Lord watches over the way of the righteous,</w:t>
      </w:r>
      <w:r>
        <w:br/>
      </w:r>
      <w:r>
        <w:t xml:space="preserve">    but the way of the wicked will perish.</w:t>
      </w:r>
    </w:p>
    <w:p w14:paraId="14B5CD4F" w14:textId="3511A0C4" w:rsidR="00116D5A" w:rsidRDefault="00116D5A" w:rsidP="00850C38">
      <w:pPr>
        <w:tabs>
          <w:tab w:val="left" w:pos="-720"/>
        </w:tabs>
        <w:spacing w:after="120"/>
        <w:rPr>
          <w:rFonts w:cs="Calibri"/>
          <w:b/>
          <w:bCs/>
          <w:i/>
        </w:rPr>
      </w:pPr>
      <w:r w:rsidRPr="00D03741">
        <w:rPr>
          <w:rFonts w:cs="Calibri"/>
          <w:b/>
          <w:bCs/>
          <w:i/>
        </w:rPr>
        <w:t xml:space="preserve">From </w:t>
      </w:r>
      <w:r w:rsidR="001C0452">
        <w:rPr>
          <w:rFonts w:cs="Calibri"/>
          <w:b/>
          <w:bCs/>
          <w:i/>
        </w:rPr>
        <w:t>Rev. Heather Leffler</w:t>
      </w:r>
    </w:p>
    <w:p w14:paraId="65CD02CA" w14:textId="419A197C" w:rsidR="00177D35" w:rsidRPr="00177D35" w:rsidRDefault="00177D35" w:rsidP="00177D35">
      <w:pPr>
        <w:spacing w:after="120"/>
        <w:rPr>
          <w:i/>
          <w:iCs/>
        </w:rPr>
      </w:pPr>
      <w:r w:rsidRPr="00177D35">
        <w:rPr>
          <w:i/>
          <w:iCs/>
        </w:rPr>
        <w:t xml:space="preserve">Psalm 1 invites us to choose a different path—to meditate on the law of the </w:t>
      </w:r>
      <w:proofErr w:type="gramStart"/>
      <w:r w:rsidRPr="00177D35">
        <w:rPr>
          <w:i/>
          <w:iCs/>
        </w:rPr>
        <w:t>Lord day</w:t>
      </w:r>
      <w:proofErr w:type="gramEnd"/>
      <w:r w:rsidRPr="00177D35">
        <w:rPr>
          <w:i/>
          <w:iCs/>
        </w:rPr>
        <w:t xml:space="preserve"> and night</w:t>
      </w:r>
      <w:r>
        <w:rPr>
          <w:i/>
          <w:iCs/>
        </w:rPr>
        <w:t xml:space="preserve"> – reject</w:t>
      </w:r>
      <w:r w:rsidRPr="00177D35">
        <w:rPr>
          <w:i/>
          <w:iCs/>
        </w:rPr>
        <w:t>ing the counsel of the wicked and the path of sinners. But how do we discern the right path?</w:t>
      </w:r>
    </w:p>
    <w:p w14:paraId="27CFC59D" w14:textId="154F2CDD" w:rsidR="00177D35" w:rsidRPr="00177D35" w:rsidRDefault="00177D35" w:rsidP="00177D35">
      <w:pPr>
        <w:spacing w:after="120"/>
        <w:rPr>
          <w:i/>
          <w:iCs/>
        </w:rPr>
      </w:pPr>
      <w:r w:rsidRPr="00177D35">
        <w:rPr>
          <w:i/>
          <w:iCs/>
        </w:rPr>
        <w:t>It isn’t always easy to determine the way of the righteous. Throughout history</w:t>
      </w:r>
      <w:r>
        <w:rPr>
          <w:i/>
          <w:iCs/>
        </w:rPr>
        <w:t xml:space="preserve"> – </w:t>
      </w:r>
      <w:r w:rsidRPr="00177D35">
        <w:rPr>
          <w:i/>
          <w:iCs/>
        </w:rPr>
        <w:t>in both church and synagogue—many taught that wealth signified God's blessing. This belief can tempt us to prioritize our own families, friends, and church communities by preserving wealth and power for ourselves and those like us. When we invoke scripture and tradition to claim God’s favor, we risk isolating ourselves and living in constant fear of loss.</w:t>
      </w:r>
    </w:p>
    <w:p w14:paraId="7AB18429" w14:textId="16E496B2" w:rsidR="00177D35" w:rsidRDefault="00177D35" w:rsidP="00177D35">
      <w:pPr>
        <w:spacing w:after="120"/>
        <w:rPr>
          <w:i/>
          <w:iCs/>
        </w:rPr>
      </w:pPr>
      <w:r w:rsidRPr="00177D35">
        <w:rPr>
          <w:i/>
          <w:iCs/>
        </w:rPr>
        <w:t xml:space="preserve">Jesus, however, turned this idea upside down. For Him, sin was not </w:t>
      </w:r>
      <w:r>
        <w:rPr>
          <w:i/>
          <w:iCs/>
        </w:rPr>
        <w:t>just</w:t>
      </w:r>
      <w:r w:rsidRPr="00177D35">
        <w:rPr>
          <w:i/>
          <w:iCs/>
        </w:rPr>
        <w:t xml:space="preserve"> breaking the Ten Commandments or succumbing to the seven deadly sins</w:t>
      </w:r>
      <w:r>
        <w:rPr>
          <w:i/>
          <w:iCs/>
        </w:rPr>
        <w:t xml:space="preserve"> – </w:t>
      </w:r>
      <w:r w:rsidRPr="00177D35">
        <w:rPr>
          <w:i/>
          <w:iCs/>
        </w:rPr>
        <w:t>it was turning our backs on community and our shared humanity. In Luke 6:17-26, the Beatitudes remind us that relying on wealth, fine food, personal happiness, and social status can place us outside God’s will. Instead, it is in building inclusive communities that we truly experience the kingdom.</w:t>
      </w:r>
    </w:p>
    <w:p w14:paraId="181E9D59" w14:textId="681B94D4" w:rsidR="00177D35" w:rsidRDefault="00177D35" w:rsidP="00177D35">
      <w:pPr>
        <w:spacing w:after="120"/>
        <w:rPr>
          <w:i/>
          <w:iCs/>
        </w:rPr>
      </w:pPr>
      <w:r w:rsidRPr="00177D35">
        <w:rPr>
          <w:i/>
          <w:iCs/>
        </w:rPr>
        <w:t xml:space="preserve">I’m drawn to the image of </w:t>
      </w:r>
      <w:r>
        <w:rPr>
          <w:i/>
          <w:iCs/>
        </w:rPr>
        <w:t>the</w:t>
      </w:r>
      <w:r w:rsidRPr="00177D35">
        <w:rPr>
          <w:i/>
          <w:iCs/>
        </w:rPr>
        <w:t xml:space="preserve"> tree, ever in leaf and bearing fruit in its season. It reminds me that even when we faithfully follow Jesus’ path, the fruits of our labo</w:t>
      </w:r>
      <w:r>
        <w:rPr>
          <w:i/>
          <w:iCs/>
        </w:rPr>
        <w:t>u</w:t>
      </w:r>
      <w:r w:rsidRPr="00177D35">
        <w:rPr>
          <w:i/>
          <w:iCs/>
        </w:rPr>
        <w:t>r may not be immediately visible. Yet we are called to care for God’s people and the earth, trusting that in God’s perfect timing, our actions will indeed bear fruit.</w:t>
      </w:r>
    </w:p>
    <w:p w14:paraId="077D3626" w14:textId="4F26A1EB" w:rsidR="00AB6703" w:rsidRDefault="00AB6703" w:rsidP="00177D35">
      <w:pPr>
        <w:spacing w:after="120"/>
        <w:rPr>
          <w:rFonts w:cs="Calibri"/>
          <w:b/>
          <w:bCs/>
          <w:i/>
          <w:iCs/>
        </w:rPr>
      </w:pPr>
      <w:r w:rsidRPr="00AB6703">
        <w:rPr>
          <w:rFonts w:cs="Calibri"/>
          <w:b/>
          <w:bCs/>
          <w:i/>
          <w:iCs/>
        </w:rPr>
        <w:t>Contemplation and Conversation</w:t>
      </w:r>
    </w:p>
    <w:p w14:paraId="4F715541" w14:textId="444FE3B6" w:rsidR="00850C38" w:rsidRPr="0092001A" w:rsidRDefault="007B54EF" w:rsidP="00850C38">
      <w:pPr>
        <w:spacing w:after="120"/>
        <w:jc w:val="center"/>
        <w:rPr>
          <w:i/>
          <w:iCs/>
        </w:rPr>
      </w:pPr>
      <w:r>
        <w:rPr>
          <w:i/>
          <w:iCs/>
        </w:rPr>
        <w:t>When has helping someone in need been a blessing for you</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lastRenderedPageBreak/>
        <w:t>Prayer</w:t>
      </w:r>
    </w:p>
    <w:p w14:paraId="6803A2C3" w14:textId="538C4228" w:rsidR="00704796" w:rsidRPr="00704796" w:rsidRDefault="007B54EF" w:rsidP="00850C38">
      <w:pPr>
        <w:spacing w:after="120"/>
        <w:jc w:val="center"/>
        <w:rPr>
          <w:i/>
          <w:iCs/>
        </w:rPr>
      </w:pPr>
      <w:r>
        <w:rPr>
          <w:i/>
          <w:iCs/>
        </w:rPr>
        <w:t>Holy Mystery, you are indeed Wholly Love</w:t>
      </w:r>
      <w:r w:rsidR="00620CA6">
        <w:rPr>
          <w:i/>
          <w:iCs/>
        </w:rPr>
        <w:t>.</w:t>
      </w:r>
      <w:r>
        <w:rPr>
          <w:i/>
          <w:iCs/>
        </w:rPr>
        <w:br/>
        <w:t>Thank you for the gift of your Son and the path he sets out for us.</w:t>
      </w:r>
      <w:r>
        <w:rPr>
          <w:i/>
          <w:iCs/>
        </w:rPr>
        <w:br/>
        <w:t>Help us walk in your way and bear the fruits of love.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3173F8F9" w14:textId="49233EA0" w:rsidR="00477A4C"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351221" w:rsidRDefault="00CA4403" w:rsidP="007B1C3E">
      <w:pPr>
        <w:tabs>
          <w:tab w:val="left" w:pos="-720"/>
        </w:tabs>
        <w:spacing w:after="120"/>
      </w:pPr>
      <w:r w:rsidRPr="00351221">
        <w:t>If you missed today’s worship service, visit our</w:t>
      </w:r>
      <w:hyperlink r:id="rId9" w:history="1">
        <w:r w:rsidRPr="00351221">
          <w:rPr>
            <w:rStyle w:val="Hyperlink"/>
          </w:rPr>
          <w:t xml:space="preserve"> Rockwood Stone YouTube page</w:t>
        </w:r>
      </w:hyperlink>
      <w:r w:rsidRPr="00351221">
        <w:t>.</w:t>
      </w:r>
    </w:p>
    <w:p w14:paraId="6FFC4B93" w14:textId="01C3CDEE" w:rsidR="00351221" w:rsidRPr="00351221" w:rsidRDefault="00351221" w:rsidP="00351221">
      <w:pPr>
        <w:tabs>
          <w:tab w:val="left" w:pos="-720"/>
        </w:tabs>
        <w:spacing w:after="120"/>
      </w:pPr>
      <w:r w:rsidRPr="00351221">
        <w:t xml:space="preserve">This morning </w:t>
      </w:r>
      <w:r w:rsidRPr="00351221">
        <w:t>Heather</w:t>
      </w:r>
      <w:r w:rsidRPr="00351221">
        <w:t xml:space="preserve"> shared a video of Archbishop Desmond Tutu speaking about </w:t>
      </w:r>
      <w:hyperlink r:id="rId10" w:history="1">
        <w:r w:rsidRPr="00351221">
          <w:rPr>
            <w:rStyle w:val="Hyperlink"/>
          </w:rPr>
          <w:t>Ubu</w:t>
        </w:r>
        <w:r w:rsidRPr="00351221">
          <w:rPr>
            <w:rStyle w:val="Hyperlink"/>
          </w:rPr>
          <w:t>n</w:t>
        </w:r>
        <w:r w:rsidRPr="00351221">
          <w:rPr>
            <w:rStyle w:val="Hyperlink"/>
          </w:rPr>
          <w:t>tu</w:t>
        </w:r>
      </w:hyperlink>
      <w:r w:rsidRPr="00351221">
        <w:t xml:space="preserve"> which invites us to recognize our common humanity</w:t>
      </w:r>
      <w:r w:rsidRPr="00351221">
        <w:t xml:space="preserve">. </w:t>
      </w:r>
    </w:p>
    <w:p w14:paraId="5FB64EDD" w14:textId="4F668212" w:rsidR="00351221" w:rsidRPr="00351221" w:rsidRDefault="00351221" w:rsidP="007B1C3E">
      <w:pPr>
        <w:tabs>
          <w:tab w:val="left" w:pos="-720"/>
        </w:tabs>
        <w:spacing w:after="120"/>
      </w:pPr>
      <w:r w:rsidRPr="00351221">
        <w:t xml:space="preserve">You may also be interested in the United Church Foundation’s video about the translation of the </w:t>
      </w:r>
      <w:hyperlink r:id="rId11" w:history="1">
        <w:r w:rsidRPr="00351221">
          <w:rPr>
            <w:rStyle w:val="Hyperlink"/>
          </w:rPr>
          <w:t>Bible into the Mohawk language</w:t>
        </w:r>
      </w:hyperlink>
      <w:r w:rsidRPr="00351221">
        <w:t xml:space="preserve"> we watched.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75EC24A" w14:textId="77777777" w:rsidR="00F35EAA" w:rsidRPr="00F35EAA" w:rsidRDefault="00F35EAA" w:rsidP="00F35EAA">
      <w:pPr>
        <w:tabs>
          <w:tab w:val="left" w:pos="-720"/>
        </w:tabs>
        <w:spacing w:after="120"/>
        <w:rPr>
          <w:rFonts w:cs="Calibri"/>
          <w:b/>
          <w:bCs/>
          <w:iCs/>
        </w:rPr>
      </w:pPr>
      <w:r w:rsidRPr="00F35EAA">
        <w:rPr>
          <w:rFonts w:cs="Calibri"/>
          <w:b/>
          <w:bCs/>
          <w:iCs/>
        </w:rPr>
        <w:t>1921-1929</w:t>
      </w:r>
    </w:p>
    <w:p w14:paraId="69507A4E" w14:textId="77777777" w:rsidR="00F35EAA" w:rsidRPr="00F35EAA" w:rsidRDefault="00F35EAA" w:rsidP="00F35EAA">
      <w:pPr>
        <w:tabs>
          <w:tab w:val="left" w:pos="-720"/>
        </w:tabs>
        <w:spacing w:after="120"/>
        <w:rPr>
          <w:rFonts w:cs="Calibri"/>
          <w:b/>
          <w:bCs/>
          <w:iCs/>
        </w:rPr>
      </w:pPr>
      <w:r w:rsidRPr="00F35EAA">
        <w:rPr>
          <w:rFonts w:cs="Calibri"/>
          <w:b/>
          <w:bCs/>
          <w:iCs/>
        </w:rPr>
        <w:t>1921</w:t>
      </w:r>
    </w:p>
    <w:p w14:paraId="3AFFF663"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Canadian School of Missions begins (later the Ecumenical Forum) with the purpose to train people for overseas missions (Anglican, Methodist, Presbyterian, and later, Baptist).</w:t>
      </w:r>
    </w:p>
    <w:p w14:paraId="089C0364" w14:textId="77777777" w:rsidR="00F35EAA" w:rsidRPr="00F35EAA" w:rsidRDefault="00F35EAA" w:rsidP="00F35EAA">
      <w:pPr>
        <w:tabs>
          <w:tab w:val="left" w:pos="-720"/>
        </w:tabs>
        <w:spacing w:after="120"/>
        <w:rPr>
          <w:rFonts w:cs="Calibri"/>
          <w:b/>
          <w:bCs/>
          <w:iCs/>
        </w:rPr>
      </w:pPr>
      <w:r w:rsidRPr="00F35EAA">
        <w:rPr>
          <w:rFonts w:cs="Calibri"/>
          <w:b/>
          <w:bCs/>
          <w:iCs/>
        </w:rPr>
        <w:t>1923</w:t>
      </w:r>
    </w:p>
    <w:p w14:paraId="4102FAD0"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 xml:space="preserve">At St. Paul's in Thunder Bay, ON, the General Council of the Presbyterian Church voted to join the Methodists and Congregationalists to form The United Church of Canada. </w:t>
      </w:r>
    </w:p>
    <w:p w14:paraId="2A5CE471" w14:textId="77777777" w:rsidR="00F35EAA" w:rsidRPr="00F35EAA" w:rsidRDefault="00F35EAA" w:rsidP="00F35EAA">
      <w:pPr>
        <w:tabs>
          <w:tab w:val="left" w:pos="-720"/>
        </w:tabs>
        <w:spacing w:after="120"/>
        <w:rPr>
          <w:rFonts w:cs="Calibri"/>
          <w:b/>
          <w:bCs/>
          <w:iCs/>
        </w:rPr>
      </w:pPr>
      <w:r w:rsidRPr="00F35EAA">
        <w:rPr>
          <w:rFonts w:cs="Calibri"/>
          <w:b/>
          <w:bCs/>
          <w:iCs/>
        </w:rPr>
        <w:t>1925</w:t>
      </w:r>
    </w:p>
    <w:p w14:paraId="5075B0B8"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On June 10, in the Mutual St. Arena in Toronto, The United Church of Canada is formed by a union of Presbyterian, Methodist, Congregational, and the General Council of the Local Union Churches.</w:t>
      </w:r>
    </w:p>
    <w:p w14:paraId="4E096BE5" w14:textId="77777777" w:rsidR="00F35EAA" w:rsidRPr="00F35EAA" w:rsidRDefault="00F35EAA" w:rsidP="00F35EAA">
      <w:pPr>
        <w:tabs>
          <w:tab w:val="left" w:pos="-720"/>
        </w:tabs>
        <w:spacing w:after="120"/>
        <w:rPr>
          <w:rFonts w:cs="Calibri"/>
          <w:b/>
          <w:bCs/>
          <w:iCs/>
        </w:rPr>
      </w:pPr>
      <w:r w:rsidRPr="00F35EAA">
        <w:rPr>
          <w:rFonts w:cs="Calibri"/>
          <w:b/>
          <w:bCs/>
          <w:iCs/>
        </w:rPr>
        <w:t>1925-26</w:t>
      </w:r>
    </w:p>
    <w:p w14:paraId="08027D16"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1st General Council, Toronto, Ontario, Moderator: The Right Rev. George C. Pidgeon.</w:t>
      </w:r>
    </w:p>
    <w:p w14:paraId="62855C2E" w14:textId="77777777" w:rsidR="00F35EAA" w:rsidRPr="00F35EAA" w:rsidRDefault="00F35EAA" w:rsidP="00F35EAA">
      <w:pPr>
        <w:tabs>
          <w:tab w:val="left" w:pos="-720"/>
        </w:tabs>
        <w:spacing w:after="120"/>
        <w:rPr>
          <w:rFonts w:cs="Calibri"/>
          <w:b/>
          <w:bCs/>
          <w:iCs/>
        </w:rPr>
      </w:pPr>
      <w:r w:rsidRPr="00F35EAA">
        <w:rPr>
          <w:rFonts w:cs="Calibri"/>
          <w:b/>
          <w:bCs/>
          <w:iCs/>
        </w:rPr>
        <w:t>1926-28</w:t>
      </w:r>
    </w:p>
    <w:p w14:paraId="53205506"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2nd General Council, Montreal, Quebec, Moderator: The Right Rev. James Endicott.</w:t>
      </w:r>
    </w:p>
    <w:p w14:paraId="1A6AA4B1" w14:textId="77777777" w:rsidR="00F35EAA" w:rsidRPr="00F35EAA" w:rsidRDefault="00F35EAA" w:rsidP="00F35EAA">
      <w:pPr>
        <w:tabs>
          <w:tab w:val="left" w:pos="-720"/>
        </w:tabs>
        <w:spacing w:after="120"/>
        <w:rPr>
          <w:rFonts w:cs="Calibri"/>
          <w:b/>
          <w:bCs/>
          <w:iCs/>
        </w:rPr>
      </w:pPr>
      <w:r w:rsidRPr="00F35EAA">
        <w:rPr>
          <w:rFonts w:cs="Calibri"/>
          <w:b/>
          <w:bCs/>
          <w:iCs/>
        </w:rPr>
        <w:t>1925-29</w:t>
      </w:r>
    </w:p>
    <w:p w14:paraId="23A2EF72"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Congregations, colleges, and offices of the uniting churches merge.</w:t>
      </w:r>
    </w:p>
    <w:p w14:paraId="3CC8A2A2" w14:textId="77777777" w:rsidR="00F35EAA" w:rsidRPr="00F35EAA" w:rsidRDefault="00F35EAA" w:rsidP="00F35EAA">
      <w:pPr>
        <w:tabs>
          <w:tab w:val="left" w:pos="-720"/>
        </w:tabs>
        <w:spacing w:after="120"/>
        <w:rPr>
          <w:rFonts w:cs="Calibri"/>
          <w:b/>
          <w:bCs/>
          <w:iCs/>
        </w:rPr>
      </w:pPr>
      <w:r w:rsidRPr="00F35EAA">
        <w:rPr>
          <w:rFonts w:cs="Calibri"/>
          <w:b/>
          <w:bCs/>
          <w:iCs/>
        </w:rPr>
        <w:lastRenderedPageBreak/>
        <w:t>1928-30</w:t>
      </w:r>
    </w:p>
    <w:p w14:paraId="324B810D"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3rd General Council, Winnipeg, Manitoba, Moderator: The Right Rev. William T. Gunn.</w:t>
      </w:r>
    </w:p>
    <w:p w14:paraId="15A29961" w14:textId="77777777" w:rsidR="00F35EAA" w:rsidRPr="00F35EAA" w:rsidRDefault="00F35EAA" w:rsidP="00F35EAA">
      <w:pPr>
        <w:tabs>
          <w:tab w:val="left" w:pos="-720"/>
        </w:tabs>
        <w:spacing w:after="120"/>
        <w:rPr>
          <w:rFonts w:cs="Calibri"/>
          <w:b/>
          <w:bCs/>
          <w:iCs/>
        </w:rPr>
      </w:pPr>
      <w:r w:rsidRPr="00F35EAA">
        <w:rPr>
          <w:rFonts w:cs="Calibri"/>
          <w:b/>
          <w:bCs/>
          <w:iCs/>
        </w:rPr>
        <w:t>1929</w:t>
      </w:r>
    </w:p>
    <w:p w14:paraId="30C1A68E" w14:textId="77777777" w:rsidR="00F35EAA" w:rsidRPr="00F35EAA" w:rsidRDefault="00F35EAA" w:rsidP="00F35EAA">
      <w:pPr>
        <w:pStyle w:val="ListParagraph"/>
        <w:numPr>
          <w:ilvl w:val="0"/>
          <w:numId w:val="2"/>
        </w:numPr>
        <w:tabs>
          <w:tab w:val="left" w:pos="-720"/>
        </w:tabs>
        <w:spacing w:after="120"/>
        <w:rPr>
          <w:rFonts w:cs="Calibri"/>
          <w:iCs/>
        </w:rPr>
      </w:pPr>
      <w:r w:rsidRPr="00F35EAA">
        <w:rPr>
          <w:rFonts w:cs="Calibri"/>
          <w:iCs/>
        </w:rPr>
        <w:t>The Depression begins.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0"/>
  </w:num>
  <w:num w:numId="2" w16cid:durableId="1423794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7186B"/>
    <w:rsid w:val="00177D35"/>
    <w:rsid w:val="001A51E8"/>
    <w:rsid w:val="001C0452"/>
    <w:rsid w:val="001C4A0C"/>
    <w:rsid w:val="001F2C0C"/>
    <w:rsid w:val="0020046C"/>
    <w:rsid w:val="002105F3"/>
    <w:rsid w:val="0022707C"/>
    <w:rsid w:val="0023748D"/>
    <w:rsid w:val="00254171"/>
    <w:rsid w:val="002727C9"/>
    <w:rsid w:val="00297B25"/>
    <w:rsid w:val="002B669F"/>
    <w:rsid w:val="002D0876"/>
    <w:rsid w:val="00302A6F"/>
    <w:rsid w:val="00306537"/>
    <w:rsid w:val="00310620"/>
    <w:rsid w:val="00310A25"/>
    <w:rsid w:val="003278CB"/>
    <w:rsid w:val="00343D1A"/>
    <w:rsid w:val="00351221"/>
    <w:rsid w:val="00357C63"/>
    <w:rsid w:val="003660B8"/>
    <w:rsid w:val="00372E54"/>
    <w:rsid w:val="003A060D"/>
    <w:rsid w:val="003A2F14"/>
    <w:rsid w:val="003B7B69"/>
    <w:rsid w:val="003C376F"/>
    <w:rsid w:val="004046DB"/>
    <w:rsid w:val="004563DC"/>
    <w:rsid w:val="00477A4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B54EF"/>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31E25"/>
    <w:rsid w:val="00940CFE"/>
    <w:rsid w:val="0095549C"/>
    <w:rsid w:val="00955BC7"/>
    <w:rsid w:val="009574F6"/>
    <w:rsid w:val="009674B8"/>
    <w:rsid w:val="00971524"/>
    <w:rsid w:val="00972056"/>
    <w:rsid w:val="009737CB"/>
    <w:rsid w:val="009B598D"/>
    <w:rsid w:val="009D3FFA"/>
    <w:rsid w:val="009F7FD9"/>
    <w:rsid w:val="00A000AC"/>
    <w:rsid w:val="00A0178E"/>
    <w:rsid w:val="00A026AB"/>
    <w:rsid w:val="00A07A65"/>
    <w:rsid w:val="00A13B30"/>
    <w:rsid w:val="00A33F27"/>
    <w:rsid w:val="00A35BA6"/>
    <w:rsid w:val="00A4792B"/>
    <w:rsid w:val="00A7022D"/>
    <w:rsid w:val="00AA304D"/>
    <w:rsid w:val="00AA7A91"/>
    <w:rsid w:val="00AB6703"/>
    <w:rsid w:val="00AB6EC1"/>
    <w:rsid w:val="00AC52B8"/>
    <w:rsid w:val="00B11238"/>
    <w:rsid w:val="00B169FE"/>
    <w:rsid w:val="00B310A6"/>
    <w:rsid w:val="00B372F6"/>
    <w:rsid w:val="00B75C7A"/>
    <w:rsid w:val="00B93960"/>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79C9"/>
    <w:rsid w:val="00E4138B"/>
    <w:rsid w:val="00E54797"/>
    <w:rsid w:val="00E55924"/>
    <w:rsid w:val="00E67D64"/>
    <w:rsid w:val="00E861F9"/>
    <w:rsid w:val="00E90086"/>
    <w:rsid w:val="00EA4344"/>
    <w:rsid w:val="00EA5AB5"/>
    <w:rsid w:val="00EA5B6D"/>
    <w:rsid w:val="00EB14BD"/>
    <w:rsid w:val="00EB53F3"/>
    <w:rsid w:val="00ED56BE"/>
    <w:rsid w:val="00F03FFC"/>
    <w:rsid w:val="00F146B5"/>
    <w:rsid w:val="00F2200C"/>
    <w:rsid w:val="00F33780"/>
    <w:rsid w:val="00F35D8E"/>
    <w:rsid w:val="00F35EAA"/>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59216013">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26975694">
      <w:bodyDiv w:val="1"/>
      <w:marLeft w:val="0"/>
      <w:marRight w:val="0"/>
      <w:marTop w:val="0"/>
      <w:marBottom w:val="0"/>
      <w:divBdr>
        <w:top w:val="none" w:sz="0" w:space="0" w:color="auto"/>
        <w:left w:val="none" w:sz="0" w:space="0" w:color="auto"/>
        <w:bottom w:val="none" w:sz="0" w:space="0" w:color="auto"/>
        <w:right w:val="none" w:sz="0" w:space="0" w:color="auto"/>
      </w:divBdr>
      <w:divsChild>
        <w:div w:id="2142653794">
          <w:marLeft w:val="240"/>
          <w:marRight w:val="0"/>
          <w:marTop w:val="240"/>
          <w:marBottom w:val="240"/>
          <w:divBdr>
            <w:top w:val="none" w:sz="0" w:space="0" w:color="auto"/>
            <w:left w:val="none" w:sz="0" w:space="0" w:color="auto"/>
            <w:bottom w:val="none" w:sz="0" w:space="0" w:color="auto"/>
            <w:right w:val="none" w:sz="0" w:space="0" w:color="auto"/>
          </w:divBdr>
        </w:div>
        <w:div w:id="1364478811">
          <w:marLeft w:val="240"/>
          <w:marRight w:val="0"/>
          <w:marTop w:val="240"/>
          <w:marBottom w:val="240"/>
          <w:divBdr>
            <w:top w:val="none" w:sz="0" w:space="0" w:color="auto"/>
            <w:left w:val="none" w:sz="0" w:space="0" w:color="auto"/>
            <w:bottom w:val="none" w:sz="0" w:space="0" w:color="auto"/>
            <w:right w:val="none" w:sz="0" w:space="0" w:color="auto"/>
          </w:divBdr>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1&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v3P48_Nk3s4?list=PLQDu-SgFb3RhXmvt8A6WBC4v7smGucfv6" TargetMode="External"/><Relationship Id="rId5" Type="http://schemas.openxmlformats.org/officeDocument/2006/relationships/webSettings" Target="webSettings.xml"/><Relationship Id="rId10" Type="http://schemas.openxmlformats.org/officeDocument/2006/relationships/hyperlink" Target="https://youtu.be/44xbZ8MN1uk"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3</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88</cp:revision>
  <dcterms:created xsi:type="dcterms:W3CDTF">2021-03-07T17:32:00Z</dcterms:created>
  <dcterms:modified xsi:type="dcterms:W3CDTF">2025-02-16T18:55:00Z</dcterms:modified>
</cp:coreProperties>
</file>